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FE509" w14:textId="77777777" w:rsidR="00C1234C" w:rsidRPr="008F7710" w:rsidRDefault="00C1234C" w:rsidP="00A75B0A">
      <w:pPr>
        <w:spacing w:after="200" w:line="276" w:lineRule="auto"/>
        <w:jc w:val="center"/>
        <w:rPr>
          <w:rFonts w:ascii="Times New Roman" w:eastAsia="Calibri" w:hAnsi="Times New Roman" w:cs="Times New Roman"/>
          <w:b/>
          <w:sz w:val="24"/>
          <w:szCs w:val="24"/>
        </w:rPr>
      </w:pPr>
      <w:r w:rsidRPr="008F7710">
        <w:rPr>
          <w:rFonts w:ascii="Times New Roman" w:eastAsia="Calibri" w:hAnsi="Times New Roman" w:cs="Times New Roman"/>
          <w:b/>
          <w:sz w:val="24"/>
          <w:szCs w:val="24"/>
        </w:rPr>
        <w:t>МИНИСТЕРСТВО ЗДРАВООХРАНЕНИЯ РОССИЙСКОЙ ФЕДЕРАЦИИ</w:t>
      </w:r>
    </w:p>
    <w:p w14:paraId="55125101" w14:textId="77777777" w:rsidR="00C1234C" w:rsidRPr="008F7710" w:rsidRDefault="00C1234C" w:rsidP="00C1234C">
      <w:pPr>
        <w:spacing w:after="200" w:line="276" w:lineRule="auto"/>
        <w:jc w:val="center"/>
        <w:rPr>
          <w:rFonts w:ascii="Times New Roman" w:eastAsia="Calibri" w:hAnsi="Times New Roman" w:cs="Times New Roman"/>
          <w:b/>
          <w:sz w:val="24"/>
          <w:szCs w:val="24"/>
        </w:rPr>
      </w:pPr>
    </w:p>
    <w:p w14:paraId="3ABA6FD3" w14:textId="77777777" w:rsidR="00C1234C" w:rsidRPr="008F7710" w:rsidRDefault="00C1234C" w:rsidP="008F7710">
      <w:pPr>
        <w:spacing w:after="200" w:line="276" w:lineRule="auto"/>
        <w:jc w:val="center"/>
        <w:rPr>
          <w:rFonts w:ascii="Times New Roman" w:eastAsia="Calibri" w:hAnsi="Times New Roman" w:cs="Times New Roman"/>
          <w:b/>
          <w:sz w:val="24"/>
          <w:szCs w:val="24"/>
        </w:rPr>
      </w:pPr>
      <w:r w:rsidRPr="008F7710">
        <w:rPr>
          <w:rFonts w:ascii="Times New Roman" w:eastAsia="Calibri" w:hAnsi="Times New Roman" w:cs="Times New Roman"/>
          <w:b/>
          <w:sz w:val="24"/>
          <w:szCs w:val="24"/>
        </w:rPr>
        <w:t>ИНСТРУКЦИЯ</w:t>
      </w:r>
      <w:r w:rsidR="008F7710" w:rsidRPr="008F7710">
        <w:rPr>
          <w:rFonts w:ascii="Times New Roman" w:eastAsia="Calibri" w:hAnsi="Times New Roman" w:cs="Times New Roman"/>
          <w:b/>
          <w:sz w:val="24"/>
          <w:szCs w:val="24"/>
        </w:rPr>
        <w:t xml:space="preserve"> ПО МЕДИЦИНСКОМУ ПРИМЕНЕНИЮ ЛЕКАРСТВЕННОГО ПРЕПАРАТА</w:t>
      </w:r>
    </w:p>
    <w:p w14:paraId="1D60D10A" w14:textId="77777777" w:rsidR="00C1234C" w:rsidRPr="007D6DB2" w:rsidRDefault="007D6DB2" w:rsidP="00C1234C">
      <w:pPr>
        <w:spacing w:after="200" w:line="276" w:lineRule="auto"/>
        <w:jc w:val="center"/>
        <w:rPr>
          <w:rFonts w:ascii="Times New Roman" w:eastAsia="Calibri" w:hAnsi="Times New Roman" w:cs="Times New Roman"/>
          <w:b/>
          <w:sz w:val="24"/>
          <w:szCs w:val="24"/>
        </w:rPr>
      </w:pPr>
      <w:r w:rsidRPr="007D6DB2">
        <w:rPr>
          <w:rFonts w:ascii="Times New Roman" w:eastAsia="Calibri" w:hAnsi="Times New Roman" w:cs="Times New Roman"/>
          <w:b/>
          <w:sz w:val="24"/>
          <w:szCs w:val="24"/>
        </w:rPr>
        <w:t>АНАЛЬГИН</w:t>
      </w:r>
    </w:p>
    <w:p w14:paraId="264028E1" w14:textId="77777777" w:rsidR="00B136BE" w:rsidRPr="008F7710" w:rsidRDefault="00B136BE" w:rsidP="00C1234C">
      <w:pPr>
        <w:spacing w:after="0" w:line="360" w:lineRule="auto"/>
        <w:rPr>
          <w:rFonts w:ascii="Times New Roman" w:eastAsia="Calibri" w:hAnsi="Times New Roman" w:cs="Times New Roman"/>
          <w:b/>
          <w:sz w:val="24"/>
          <w:szCs w:val="24"/>
        </w:rPr>
      </w:pPr>
    </w:p>
    <w:p w14:paraId="066CF4B7" w14:textId="77777777" w:rsidR="00C1234C" w:rsidRPr="008F7710" w:rsidRDefault="00C1234C" w:rsidP="00C1234C">
      <w:pPr>
        <w:spacing w:after="0" w:line="360" w:lineRule="auto"/>
        <w:rPr>
          <w:rFonts w:ascii="Times New Roman" w:eastAsia="Calibri" w:hAnsi="Times New Roman" w:cs="Times New Roman"/>
          <w:b/>
          <w:sz w:val="24"/>
          <w:szCs w:val="24"/>
        </w:rPr>
      </w:pPr>
      <w:r w:rsidRPr="008F7710">
        <w:rPr>
          <w:rFonts w:ascii="Times New Roman" w:eastAsia="Calibri" w:hAnsi="Times New Roman" w:cs="Times New Roman"/>
          <w:b/>
          <w:sz w:val="24"/>
          <w:szCs w:val="24"/>
        </w:rPr>
        <w:t>Регистрационный номер:</w:t>
      </w:r>
    </w:p>
    <w:p w14:paraId="1CF4D411" w14:textId="77777777" w:rsidR="00C1234C" w:rsidRPr="008F7710" w:rsidRDefault="00C1234C" w:rsidP="00C1234C">
      <w:pPr>
        <w:spacing w:after="0" w:line="360" w:lineRule="auto"/>
        <w:rPr>
          <w:rFonts w:ascii="Times New Roman" w:eastAsia="Calibri" w:hAnsi="Times New Roman" w:cs="Times New Roman"/>
          <w:sz w:val="24"/>
          <w:szCs w:val="24"/>
        </w:rPr>
      </w:pPr>
      <w:r w:rsidRPr="008F7710">
        <w:rPr>
          <w:rFonts w:ascii="Times New Roman" w:eastAsia="Calibri" w:hAnsi="Times New Roman" w:cs="Times New Roman"/>
          <w:b/>
          <w:sz w:val="24"/>
          <w:szCs w:val="24"/>
        </w:rPr>
        <w:t>Торговое наименование препарата:</w:t>
      </w:r>
      <w:r w:rsidR="006E573A" w:rsidRPr="008F7710">
        <w:rPr>
          <w:rFonts w:ascii="Times New Roman" w:eastAsia="Calibri" w:hAnsi="Times New Roman" w:cs="Times New Roman"/>
          <w:b/>
          <w:sz w:val="24"/>
          <w:szCs w:val="24"/>
        </w:rPr>
        <w:t xml:space="preserve"> </w:t>
      </w:r>
      <w:r w:rsidR="001A715C">
        <w:rPr>
          <w:rFonts w:ascii="Times New Roman" w:eastAsia="Calibri" w:hAnsi="Times New Roman" w:cs="Times New Roman"/>
          <w:sz w:val="24"/>
          <w:szCs w:val="24"/>
        </w:rPr>
        <w:t>Ан</w:t>
      </w:r>
      <w:r w:rsidR="000F7CE2">
        <w:rPr>
          <w:rFonts w:ascii="Times New Roman" w:eastAsia="Calibri" w:hAnsi="Times New Roman" w:cs="Times New Roman"/>
          <w:sz w:val="24"/>
          <w:szCs w:val="24"/>
        </w:rPr>
        <w:t>альгин</w:t>
      </w:r>
    </w:p>
    <w:p w14:paraId="777863DE" w14:textId="77777777" w:rsidR="00C1234C" w:rsidRPr="008F7710" w:rsidRDefault="00C1234C" w:rsidP="00C1234C">
      <w:pPr>
        <w:spacing w:after="0" w:line="360" w:lineRule="auto"/>
        <w:rPr>
          <w:rFonts w:ascii="Times New Roman" w:eastAsia="Calibri" w:hAnsi="Times New Roman" w:cs="Times New Roman"/>
          <w:b/>
          <w:sz w:val="24"/>
          <w:szCs w:val="24"/>
        </w:rPr>
      </w:pPr>
      <w:r w:rsidRPr="008F7710">
        <w:rPr>
          <w:rFonts w:ascii="Times New Roman" w:eastAsia="Calibri" w:hAnsi="Times New Roman" w:cs="Times New Roman"/>
          <w:b/>
          <w:sz w:val="24"/>
          <w:szCs w:val="24"/>
        </w:rPr>
        <w:t xml:space="preserve">Международное непатентованное или группировочное наименование: </w:t>
      </w:r>
      <w:r w:rsidR="000F7CE2" w:rsidRPr="000F7CE2">
        <w:rPr>
          <w:rFonts w:ascii="Times New Roman" w:eastAsia="Calibri" w:hAnsi="Times New Roman" w:cs="Times New Roman"/>
          <w:sz w:val="24"/>
          <w:szCs w:val="24"/>
        </w:rPr>
        <w:t>Метамизол натрия</w:t>
      </w:r>
    </w:p>
    <w:p w14:paraId="609C37BA" w14:textId="77777777" w:rsidR="000F7CE2" w:rsidRDefault="00C1234C" w:rsidP="00C1234C">
      <w:pPr>
        <w:spacing w:after="0" w:line="360" w:lineRule="auto"/>
        <w:rPr>
          <w:rFonts w:ascii="Times New Roman" w:eastAsia="Calibri" w:hAnsi="Times New Roman" w:cs="Times New Roman"/>
          <w:sz w:val="24"/>
          <w:szCs w:val="24"/>
        </w:rPr>
      </w:pPr>
      <w:r w:rsidRPr="008F7710">
        <w:rPr>
          <w:rFonts w:ascii="Times New Roman" w:eastAsia="Calibri" w:hAnsi="Times New Roman" w:cs="Times New Roman"/>
          <w:b/>
          <w:sz w:val="24"/>
          <w:szCs w:val="24"/>
        </w:rPr>
        <w:t>Лекарственная форма</w:t>
      </w:r>
      <w:r w:rsidRPr="008F7710">
        <w:rPr>
          <w:rFonts w:ascii="Times New Roman" w:eastAsia="Calibri" w:hAnsi="Times New Roman" w:cs="Times New Roman"/>
          <w:sz w:val="24"/>
          <w:szCs w:val="24"/>
        </w:rPr>
        <w:t xml:space="preserve">: </w:t>
      </w:r>
      <w:r w:rsidR="001A715C">
        <w:rPr>
          <w:rFonts w:ascii="Times New Roman" w:eastAsia="Calibri" w:hAnsi="Times New Roman" w:cs="Times New Roman"/>
          <w:sz w:val="24"/>
          <w:szCs w:val="24"/>
        </w:rPr>
        <w:t>таблетки</w:t>
      </w:r>
    </w:p>
    <w:p w14:paraId="6412D2FA" w14:textId="77777777" w:rsidR="00C1234C" w:rsidRPr="008F7710" w:rsidRDefault="00C1234C" w:rsidP="00C1234C">
      <w:pPr>
        <w:spacing w:after="0" w:line="360" w:lineRule="auto"/>
        <w:rPr>
          <w:rFonts w:ascii="Times New Roman" w:eastAsia="Calibri" w:hAnsi="Times New Roman" w:cs="Times New Roman"/>
          <w:sz w:val="24"/>
          <w:szCs w:val="24"/>
        </w:rPr>
      </w:pPr>
      <w:r w:rsidRPr="008F7710">
        <w:rPr>
          <w:rFonts w:ascii="Times New Roman" w:eastAsia="Calibri" w:hAnsi="Times New Roman" w:cs="Times New Roman"/>
          <w:b/>
          <w:sz w:val="24"/>
          <w:szCs w:val="24"/>
        </w:rPr>
        <w:t>Состав</w:t>
      </w:r>
      <w:r w:rsidR="001A715C">
        <w:rPr>
          <w:rFonts w:ascii="Times New Roman" w:eastAsia="Calibri" w:hAnsi="Times New Roman" w:cs="Times New Roman"/>
          <w:b/>
          <w:sz w:val="24"/>
          <w:szCs w:val="24"/>
        </w:rPr>
        <w:t xml:space="preserve"> на 1 таблетку</w:t>
      </w:r>
      <w:r w:rsidR="006E573A" w:rsidRPr="008F7710">
        <w:rPr>
          <w:rFonts w:ascii="Times New Roman" w:eastAsia="Calibri" w:hAnsi="Times New Roman" w:cs="Times New Roman"/>
          <w:b/>
          <w:sz w:val="24"/>
          <w:szCs w:val="24"/>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2483"/>
      </w:tblGrid>
      <w:tr w:rsidR="001A715C" w:rsidRPr="00005474" w14:paraId="47A79C61" w14:textId="77777777" w:rsidTr="001A715C">
        <w:tc>
          <w:tcPr>
            <w:tcW w:w="4686" w:type="dxa"/>
          </w:tcPr>
          <w:p w14:paraId="4134BD0D" w14:textId="77777777" w:rsidR="001A715C" w:rsidRPr="001A715C" w:rsidRDefault="001A715C" w:rsidP="00872CD1">
            <w:pPr>
              <w:spacing w:line="360" w:lineRule="auto"/>
              <w:rPr>
                <w:rFonts w:ascii="Times New Roman" w:hAnsi="Times New Roman" w:cs="Times New Roman"/>
                <w:i/>
                <w:sz w:val="24"/>
                <w:szCs w:val="24"/>
              </w:rPr>
            </w:pPr>
            <w:r w:rsidRPr="001A715C">
              <w:rPr>
                <w:rFonts w:ascii="Times New Roman" w:hAnsi="Times New Roman" w:cs="Times New Roman"/>
                <w:i/>
                <w:sz w:val="24"/>
                <w:szCs w:val="24"/>
              </w:rPr>
              <w:t>Действующее вещество</w:t>
            </w:r>
          </w:p>
        </w:tc>
        <w:tc>
          <w:tcPr>
            <w:tcW w:w="2483" w:type="dxa"/>
          </w:tcPr>
          <w:p w14:paraId="1F457BB5" w14:textId="77777777" w:rsidR="001A715C" w:rsidRPr="001A715C" w:rsidRDefault="001A715C" w:rsidP="00872CD1">
            <w:pPr>
              <w:tabs>
                <w:tab w:val="left" w:pos="1678"/>
              </w:tabs>
              <w:spacing w:line="360" w:lineRule="auto"/>
              <w:rPr>
                <w:rFonts w:ascii="Times New Roman" w:hAnsi="Times New Roman" w:cs="Times New Roman"/>
                <w:sz w:val="24"/>
                <w:szCs w:val="24"/>
              </w:rPr>
            </w:pPr>
          </w:p>
        </w:tc>
      </w:tr>
      <w:tr w:rsidR="001A715C" w:rsidRPr="00005474" w14:paraId="33DB3585" w14:textId="77777777" w:rsidTr="001A715C">
        <w:tc>
          <w:tcPr>
            <w:tcW w:w="4686" w:type="dxa"/>
          </w:tcPr>
          <w:p w14:paraId="042715FA" w14:textId="77777777" w:rsidR="001A715C" w:rsidRPr="001A715C" w:rsidRDefault="000F7CE2" w:rsidP="001A715C">
            <w:pPr>
              <w:spacing w:line="360" w:lineRule="auto"/>
              <w:rPr>
                <w:rFonts w:ascii="Times New Roman" w:hAnsi="Times New Roman" w:cs="Times New Roman"/>
                <w:sz w:val="24"/>
                <w:szCs w:val="24"/>
              </w:rPr>
            </w:pPr>
            <w:r>
              <w:rPr>
                <w:rFonts w:ascii="Times New Roman" w:hAnsi="Times New Roman" w:cs="Times New Roman"/>
                <w:sz w:val="24"/>
                <w:szCs w:val="24"/>
              </w:rPr>
              <w:t>Метамизол</w:t>
            </w:r>
            <w:r w:rsidR="00580368">
              <w:rPr>
                <w:rFonts w:ascii="Times New Roman" w:hAnsi="Times New Roman" w:cs="Times New Roman"/>
                <w:sz w:val="24"/>
                <w:szCs w:val="24"/>
              </w:rPr>
              <w:t>а</w:t>
            </w:r>
            <w:r>
              <w:rPr>
                <w:rFonts w:ascii="Times New Roman" w:hAnsi="Times New Roman" w:cs="Times New Roman"/>
                <w:sz w:val="24"/>
                <w:szCs w:val="24"/>
              </w:rPr>
              <w:t xml:space="preserve"> натрия</w:t>
            </w:r>
            <w:r w:rsidR="001A715C" w:rsidRPr="001A715C">
              <w:rPr>
                <w:rFonts w:ascii="Times New Roman" w:hAnsi="Times New Roman" w:cs="Times New Roman"/>
                <w:sz w:val="24"/>
                <w:szCs w:val="24"/>
              </w:rPr>
              <w:t xml:space="preserve"> </w:t>
            </w:r>
            <w:r w:rsidR="00580368">
              <w:rPr>
                <w:rFonts w:ascii="Times New Roman" w:hAnsi="Times New Roman" w:cs="Times New Roman"/>
                <w:sz w:val="24"/>
                <w:szCs w:val="24"/>
              </w:rPr>
              <w:t>моногидрат</w:t>
            </w:r>
          </w:p>
        </w:tc>
        <w:tc>
          <w:tcPr>
            <w:tcW w:w="2483" w:type="dxa"/>
          </w:tcPr>
          <w:p w14:paraId="6A82B80A" w14:textId="77777777" w:rsidR="001A715C" w:rsidRPr="001A715C" w:rsidRDefault="001A715C" w:rsidP="00872CD1">
            <w:pPr>
              <w:spacing w:line="360" w:lineRule="auto"/>
              <w:rPr>
                <w:rFonts w:ascii="Times New Roman" w:hAnsi="Times New Roman" w:cs="Times New Roman"/>
                <w:sz w:val="24"/>
                <w:szCs w:val="24"/>
              </w:rPr>
            </w:pPr>
            <w:r w:rsidRPr="001A715C">
              <w:rPr>
                <w:rFonts w:ascii="Times New Roman" w:hAnsi="Times New Roman" w:cs="Times New Roman"/>
                <w:sz w:val="24"/>
                <w:szCs w:val="24"/>
              </w:rPr>
              <w:t>5</w:t>
            </w:r>
            <w:r w:rsidR="000F7CE2">
              <w:rPr>
                <w:rFonts w:ascii="Times New Roman" w:hAnsi="Times New Roman" w:cs="Times New Roman"/>
                <w:sz w:val="24"/>
                <w:szCs w:val="24"/>
              </w:rPr>
              <w:t>0</w:t>
            </w:r>
            <w:r w:rsidR="007D6DB2">
              <w:rPr>
                <w:rFonts w:ascii="Times New Roman" w:hAnsi="Times New Roman" w:cs="Times New Roman"/>
                <w:sz w:val="24"/>
                <w:szCs w:val="24"/>
              </w:rPr>
              <w:t>0</w:t>
            </w:r>
            <w:r w:rsidRPr="001A715C">
              <w:rPr>
                <w:rFonts w:ascii="Times New Roman" w:hAnsi="Times New Roman" w:cs="Times New Roman"/>
                <w:sz w:val="24"/>
                <w:szCs w:val="24"/>
              </w:rPr>
              <w:t xml:space="preserve"> мг </w:t>
            </w:r>
          </w:p>
        </w:tc>
      </w:tr>
      <w:tr w:rsidR="001A715C" w:rsidRPr="00005474" w14:paraId="3CEFA5FD" w14:textId="77777777" w:rsidTr="001A715C">
        <w:tc>
          <w:tcPr>
            <w:tcW w:w="4686" w:type="dxa"/>
          </w:tcPr>
          <w:p w14:paraId="7BA0F9A4" w14:textId="77777777" w:rsidR="001A715C" w:rsidRPr="001A715C" w:rsidRDefault="001A715C" w:rsidP="00872CD1">
            <w:pPr>
              <w:spacing w:line="360" w:lineRule="auto"/>
              <w:rPr>
                <w:rFonts w:ascii="Times New Roman" w:hAnsi="Times New Roman" w:cs="Times New Roman"/>
                <w:i/>
                <w:sz w:val="24"/>
                <w:szCs w:val="24"/>
              </w:rPr>
            </w:pPr>
            <w:r w:rsidRPr="001A715C">
              <w:rPr>
                <w:rFonts w:ascii="Times New Roman" w:hAnsi="Times New Roman" w:cs="Times New Roman"/>
                <w:i/>
                <w:sz w:val="24"/>
                <w:szCs w:val="24"/>
              </w:rPr>
              <w:t>Вспомогательные вещества</w:t>
            </w:r>
          </w:p>
        </w:tc>
        <w:tc>
          <w:tcPr>
            <w:tcW w:w="2483" w:type="dxa"/>
          </w:tcPr>
          <w:p w14:paraId="69960FF9" w14:textId="77777777" w:rsidR="001A715C" w:rsidRPr="001A715C" w:rsidRDefault="001A715C" w:rsidP="00872CD1">
            <w:pPr>
              <w:spacing w:line="360" w:lineRule="auto"/>
              <w:rPr>
                <w:rFonts w:ascii="Times New Roman" w:hAnsi="Times New Roman" w:cs="Times New Roman"/>
                <w:sz w:val="24"/>
                <w:szCs w:val="24"/>
              </w:rPr>
            </w:pPr>
          </w:p>
        </w:tc>
      </w:tr>
      <w:tr w:rsidR="00322B21" w:rsidRPr="00322B21" w14:paraId="6DF7059A" w14:textId="77777777" w:rsidTr="001A715C">
        <w:tc>
          <w:tcPr>
            <w:tcW w:w="4686" w:type="dxa"/>
          </w:tcPr>
          <w:p w14:paraId="50BFAF47" w14:textId="77777777" w:rsidR="001A715C" w:rsidRPr="00322B21" w:rsidRDefault="00580368" w:rsidP="000F7CE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Сахароза</w:t>
            </w:r>
          </w:p>
        </w:tc>
        <w:tc>
          <w:tcPr>
            <w:tcW w:w="2483" w:type="dxa"/>
          </w:tcPr>
          <w:p w14:paraId="64B424DC" w14:textId="77777777" w:rsidR="001A715C" w:rsidRPr="00322B21" w:rsidRDefault="000F7CE2" w:rsidP="00872CD1">
            <w:pPr>
              <w:spacing w:line="360" w:lineRule="auto"/>
              <w:rPr>
                <w:rFonts w:ascii="Times New Roman" w:hAnsi="Times New Roman" w:cs="Times New Roman"/>
                <w:color w:val="000000" w:themeColor="text1"/>
                <w:sz w:val="24"/>
                <w:szCs w:val="24"/>
              </w:rPr>
            </w:pPr>
            <w:r w:rsidRPr="00322B21">
              <w:rPr>
                <w:rFonts w:ascii="Times New Roman" w:hAnsi="Times New Roman" w:cs="Times New Roman"/>
                <w:color w:val="000000" w:themeColor="text1"/>
                <w:sz w:val="24"/>
                <w:szCs w:val="24"/>
              </w:rPr>
              <w:t>10</w:t>
            </w:r>
            <w:r w:rsidR="001A715C" w:rsidRPr="00322B21">
              <w:rPr>
                <w:rFonts w:ascii="Times New Roman" w:hAnsi="Times New Roman" w:cs="Times New Roman"/>
                <w:color w:val="000000" w:themeColor="text1"/>
                <w:sz w:val="24"/>
                <w:szCs w:val="24"/>
              </w:rPr>
              <w:t xml:space="preserve"> мг</w:t>
            </w:r>
          </w:p>
        </w:tc>
      </w:tr>
      <w:tr w:rsidR="00322B21" w:rsidRPr="00322B21" w14:paraId="5CED1674" w14:textId="77777777" w:rsidTr="001A715C">
        <w:tc>
          <w:tcPr>
            <w:tcW w:w="4686" w:type="dxa"/>
          </w:tcPr>
          <w:p w14:paraId="389EE48D" w14:textId="77777777" w:rsidR="001A715C" w:rsidRPr="00322B21" w:rsidRDefault="00322B21" w:rsidP="00872CD1">
            <w:pPr>
              <w:spacing w:line="360" w:lineRule="auto"/>
              <w:rPr>
                <w:rFonts w:ascii="Times New Roman" w:hAnsi="Times New Roman" w:cs="Times New Roman"/>
                <w:color w:val="000000" w:themeColor="text1"/>
                <w:sz w:val="24"/>
                <w:szCs w:val="24"/>
              </w:rPr>
            </w:pPr>
            <w:r w:rsidRPr="00322B21">
              <w:rPr>
                <w:rFonts w:ascii="Times New Roman" w:hAnsi="Times New Roman" w:cs="Times New Roman"/>
                <w:color w:val="000000" w:themeColor="text1"/>
                <w:sz w:val="24"/>
                <w:szCs w:val="24"/>
              </w:rPr>
              <w:t>Крахмал картофельный</w:t>
            </w:r>
          </w:p>
        </w:tc>
        <w:tc>
          <w:tcPr>
            <w:tcW w:w="2483" w:type="dxa"/>
          </w:tcPr>
          <w:p w14:paraId="42B2B596" w14:textId="77777777" w:rsidR="001A715C" w:rsidRPr="00322B21" w:rsidRDefault="000F7CE2" w:rsidP="000F7CE2">
            <w:pPr>
              <w:spacing w:line="360" w:lineRule="auto"/>
              <w:rPr>
                <w:rFonts w:ascii="Times New Roman" w:hAnsi="Times New Roman" w:cs="Times New Roman"/>
                <w:color w:val="000000" w:themeColor="text1"/>
                <w:sz w:val="24"/>
                <w:szCs w:val="24"/>
              </w:rPr>
            </w:pPr>
            <w:r w:rsidRPr="00322B21">
              <w:rPr>
                <w:rFonts w:ascii="Times New Roman" w:hAnsi="Times New Roman" w:cs="Times New Roman"/>
                <w:color w:val="000000" w:themeColor="text1"/>
                <w:sz w:val="24"/>
                <w:szCs w:val="24"/>
              </w:rPr>
              <w:t>34</w:t>
            </w:r>
            <w:r w:rsidR="001A715C" w:rsidRPr="00322B21">
              <w:rPr>
                <w:rFonts w:ascii="Times New Roman" w:hAnsi="Times New Roman" w:cs="Times New Roman"/>
                <w:color w:val="000000" w:themeColor="text1"/>
                <w:sz w:val="24"/>
                <w:szCs w:val="24"/>
              </w:rPr>
              <w:t xml:space="preserve"> мг</w:t>
            </w:r>
          </w:p>
        </w:tc>
      </w:tr>
      <w:tr w:rsidR="00322B21" w:rsidRPr="00322B21" w14:paraId="2200C14E" w14:textId="77777777" w:rsidTr="001A715C">
        <w:tc>
          <w:tcPr>
            <w:tcW w:w="4686" w:type="dxa"/>
          </w:tcPr>
          <w:p w14:paraId="0E834D9D" w14:textId="77777777" w:rsidR="000F7CE2" w:rsidRPr="00322B21" w:rsidRDefault="000F7CE2" w:rsidP="000F7CE2">
            <w:pPr>
              <w:spacing w:line="360" w:lineRule="auto"/>
              <w:rPr>
                <w:rFonts w:ascii="Times New Roman" w:hAnsi="Times New Roman" w:cs="Times New Roman"/>
                <w:color w:val="000000" w:themeColor="text1"/>
                <w:sz w:val="24"/>
                <w:szCs w:val="24"/>
              </w:rPr>
            </w:pPr>
            <w:r w:rsidRPr="00322B21">
              <w:rPr>
                <w:rFonts w:ascii="Times New Roman" w:hAnsi="Times New Roman" w:cs="Times New Roman"/>
                <w:color w:val="000000" w:themeColor="text1"/>
                <w:sz w:val="24"/>
                <w:szCs w:val="24"/>
              </w:rPr>
              <w:t>Тальк</w:t>
            </w:r>
            <w:r w:rsidR="001A715C" w:rsidRPr="00322B21">
              <w:rPr>
                <w:rFonts w:ascii="Times New Roman" w:hAnsi="Times New Roman" w:cs="Times New Roman"/>
                <w:color w:val="000000" w:themeColor="text1"/>
                <w:sz w:val="24"/>
                <w:szCs w:val="24"/>
              </w:rPr>
              <w:t xml:space="preserve"> </w:t>
            </w:r>
          </w:p>
        </w:tc>
        <w:tc>
          <w:tcPr>
            <w:tcW w:w="2483" w:type="dxa"/>
          </w:tcPr>
          <w:p w14:paraId="5E4541F8" w14:textId="77777777" w:rsidR="001A715C" w:rsidRPr="00322B21" w:rsidRDefault="000F7CE2" w:rsidP="000F7CE2">
            <w:pPr>
              <w:spacing w:line="360" w:lineRule="auto"/>
              <w:rPr>
                <w:rFonts w:ascii="Times New Roman" w:hAnsi="Times New Roman" w:cs="Times New Roman"/>
                <w:color w:val="000000" w:themeColor="text1"/>
                <w:sz w:val="24"/>
                <w:szCs w:val="24"/>
              </w:rPr>
            </w:pPr>
            <w:r w:rsidRPr="00322B21">
              <w:rPr>
                <w:rFonts w:ascii="Times New Roman" w:hAnsi="Times New Roman" w:cs="Times New Roman"/>
                <w:color w:val="000000" w:themeColor="text1"/>
                <w:sz w:val="24"/>
                <w:szCs w:val="24"/>
              </w:rPr>
              <w:t>1</w:t>
            </w:r>
            <w:r w:rsidR="001A715C" w:rsidRPr="00322B21">
              <w:rPr>
                <w:rFonts w:ascii="Times New Roman" w:hAnsi="Times New Roman" w:cs="Times New Roman"/>
                <w:color w:val="000000" w:themeColor="text1"/>
                <w:sz w:val="24"/>
                <w:szCs w:val="24"/>
              </w:rPr>
              <w:t xml:space="preserve"> мг</w:t>
            </w:r>
          </w:p>
        </w:tc>
      </w:tr>
      <w:tr w:rsidR="00322B21" w:rsidRPr="00322B21" w14:paraId="67AF6FDC" w14:textId="77777777" w:rsidTr="001A715C">
        <w:tc>
          <w:tcPr>
            <w:tcW w:w="4686" w:type="dxa"/>
          </w:tcPr>
          <w:p w14:paraId="12048AA1" w14:textId="77777777" w:rsidR="000F7CE2" w:rsidRPr="00322B21" w:rsidRDefault="000F7CE2" w:rsidP="00371FD1">
            <w:pPr>
              <w:spacing w:line="360" w:lineRule="auto"/>
              <w:rPr>
                <w:rFonts w:ascii="Times New Roman" w:hAnsi="Times New Roman" w:cs="Times New Roman"/>
                <w:color w:val="000000" w:themeColor="text1"/>
                <w:sz w:val="24"/>
                <w:szCs w:val="24"/>
              </w:rPr>
            </w:pPr>
            <w:r w:rsidRPr="00322B21">
              <w:rPr>
                <w:rFonts w:ascii="Times New Roman" w:hAnsi="Times New Roman" w:cs="Times New Roman"/>
                <w:color w:val="000000" w:themeColor="text1"/>
                <w:sz w:val="24"/>
                <w:szCs w:val="24"/>
              </w:rPr>
              <w:t xml:space="preserve">Кальция стеарат </w:t>
            </w:r>
          </w:p>
        </w:tc>
        <w:tc>
          <w:tcPr>
            <w:tcW w:w="2483" w:type="dxa"/>
          </w:tcPr>
          <w:p w14:paraId="53470C4B" w14:textId="77777777" w:rsidR="000F7CE2" w:rsidRPr="00322B21" w:rsidRDefault="000F7CE2" w:rsidP="000F7CE2">
            <w:pPr>
              <w:spacing w:line="360" w:lineRule="auto"/>
              <w:rPr>
                <w:rFonts w:ascii="Times New Roman" w:hAnsi="Times New Roman" w:cs="Times New Roman"/>
                <w:color w:val="000000" w:themeColor="text1"/>
                <w:sz w:val="24"/>
                <w:szCs w:val="24"/>
              </w:rPr>
            </w:pPr>
            <w:r w:rsidRPr="00322B21">
              <w:rPr>
                <w:rFonts w:ascii="Times New Roman" w:hAnsi="Times New Roman" w:cs="Times New Roman"/>
                <w:color w:val="000000" w:themeColor="text1"/>
                <w:sz w:val="24"/>
                <w:szCs w:val="24"/>
              </w:rPr>
              <w:t>5 мг</w:t>
            </w:r>
          </w:p>
        </w:tc>
      </w:tr>
    </w:tbl>
    <w:p w14:paraId="50634A39" w14:textId="77777777" w:rsidR="00322B21" w:rsidRPr="00322B21" w:rsidRDefault="00C1234C" w:rsidP="00C1234C">
      <w:pPr>
        <w:spacing w:after="0" w:line="360" w:lineRule="auto"/>
        <w:rPr>
          <w:rFonts w:ascii="Times New Roman" w:eastAsia="Calibri" w:hAnsi="Times New Roman" w:cs="Times New Roman"/>
          <w:color w:val="000000" w:themeColor="text1"/>
          <w:sz w:val="24"/>
          <w:szCs w:val="24"/>
        </w:rPr>
      </w:pPr>
      <w:r w:rsidRPr="00322B21">
        <w:rPr>
          <w:rFonts w:ascii="Times New Roman" w:eastAsia="Calibri" w:hAnsi="Times New Roman" w:cs="Times New Roman"/>
          <w:b/>
          <w:color w:val="000000" w:themeColor="text1"/>
          <w:sz w:val="24"/>
          <w:szCs w:val="24"/>
        </w:rPr>
        <w:t xml:space="preserve">Описание: </w:t>
      </w:r>
      <w:r w:rsidR="00322B21" w:rsidRPr="00322B21">
        <w:rPr>
          <w:rFonts w:ascii="Times New Roman" w:eastAsia="Calibri" w:hAnsi="Times New Roman" w:cs="Times New Roman"/>
          <w:color w:val="000000" w:themeColor="text1"/>
          <w:sz w:val="24"/>
          <w:szCs w:val="24"/>
        </w:rPr>
        <w:t xml:space="preserve">Таблетки белого цвета или белого со слегка желтоватым оттенком цвета плоскоцилиндрической формы с фаской и риской. </w:t>
      </w:r>
    </w:p>
    <w:p w14:paraId="0C235DDA" w14:textId="77777777" w:rsidR="00C1234C" w:rsidRPr="008F7710" w:rsidRDefault="00C1234C" w:rsidP="00C1234C">
      <w:pPr>
        <w:spacing w:after="0" w:line="360" w:lineRule="auto"/>
        <w:rPr>
          <w:rFonts w:ascii="Times New Roman" w:eastAsia="Calibri" w:hAnsi="Times New Roman" w:cs="Times New Roman"/>
          <w:sz w:val="24"/>
          <w:szCs w:val="24"/>
        </w:rPr>
      </w:pPr>
      <w:r w:rsidRPr="008F7710">
        <w:rPr>
          <w:rFonts w:ascii="Times New Roman" w:eastAsia="Calibri" w:hAnsi="Times New Roman" w:cs="Times New Roman"/>
          <w:b/>
          <w:sz w:val="24"/>
          <w:szCs w:val="24"/>
        </w:rPr>
        <w:t>Фармакотерапевтическая группа</w:t>
      </w:r>
      <w:r w:rsidRPr="008F7710">
        <w:rPr>
          <w:rFonts w:ascii="Times New Roman" w:eastAsia="Calibri" w:hAnsi="Times New Roman" w:cs="Times New Roman"/>
          <w:sz w:val="24"/>
          <w:szCs w:val="24"/>
        </w:rPr>
        <w:t xml:space="preserve">: </w:t>
      </w:r>
      <w:r w:rsidR="000F7CE2">
        <w:rPr>
          <w:rFonts w:ascii="Times New Roman" w:eastAsia="Calibri" w:hAnsi="Times New Roman" w:cs="Times New Roman"/>
          <w:sz w:val="24"/>
          <w:szCs w:val="24"/>
        </w:rPr>
        <w:t xml:space="preserve">анальгезирующее ненаркотическое </w:t>
      </w:r>
      <w:r w:rsidRPr="008F7710">
        <w:rPr>
          <w:rFonts w:ascii="Times New Roman" w:eastAsia="Calibri" w:hAnsi="Times New Roman" w:cs="Times New Roman"/>
          <w:sz w:val="24"/>
          <w:szCs w:val="24"/>
        </w:rPr>
        <w:t xml:space="preserve">средство. </w:t>
      </w:r>
    </w:p>
    <w:p w14:paraId="43D43250" w14:textId="77777777" w:rsidR="00C1234C" w:rsidRPr="008F7710" w:rsidRDefault="00C1234C" w:rsidP="00C1234C">
      <w:pPr>
        <w:spacing w:after="0" w:line="360" w:lineRule="auto"/>
        <w:rPr>
          <w:rFonts w:ascii="Times New Roman" w:eastAsia="Calibri" w:hAnsi="Times New Roman" w:cs="Times New Roman"/>
          <w:sz w:val="24"/>
          <w:szCs w:val="24"/>
        </w:rPr>
      </w:pPr>
      <w:r w:rsidRPr="008F7710">
        <w:rPr>
          <w:rFonts w:ascii="Times New Roman" w:eastAsia="Calibri" w:hAnsi="Times New Roman" w:cs="Times New Roman"/>
          <w:b/>
          <w:sz w:val="24"/>
          <w:szCs w:val="24"/>
        </w:rPr>
        <w:t>Код АТХ</w:t>
      </w:r>
      <w:r w:rsidR="001A715C">
        <w:rPr>
          <w:rFonts w:ascii="Times New Roman" w:eastAsia="Calibri" w:hAnsi="Times New Roman" w:cs="Times New Roman"/>
          <w:sz w:val="24"/>
          <w:szCs w:val="24"/>
        </w:rPr>
        <w:t>:</w:t>
      </w:r>
      <w:r w:rsidR="000F7CE2" w:rsidRPr="000F7CE2">
        <w:rPr>
          <w:rFonts w:ascii="Times New Roman" w:eastAsia="Calibri" w:hAnsi="Times New Roman" w:cs="Times New Roman"/>
          <w:sz w:val="24"/>
          <w:szCs w:val="24"/>
        </w:rPr>
        <w:t>[</w:t>
      </w:r>
      <w:r w:rsidR="001A715C">
        <w:rPr>
          <w:rFonts w:ascii="Times New Roman" w:eastAsia="Calibri" w:hAnsi="Times New Roman" w:cs="Times New Roman"/>
          <w:sz w:val="24"/>
          <w:szCs w:val="24"/>
        </w:rPr>
        <w:t xml:space="preserve"> </w:t>
      </w:r>
      <w:r w:rsidR="001A715C">
        <w:rPr>
          <w:rFonts w:ascii="Times New Roman" w:eastAsia="Calibri" w:hAnsi="Times New Roman" w:cs="Times New Roman"/>
          <w:sz w:val="24"/>
          <w:szCs w:val="24"/>
          <w:lang w:val="en-US"/>
        </w:rPr>
        <w:t>N</w:t>
      </w:r>
      <w:r w:rsidR="001A715C" w:rsidRPr="000F7CE2">
        <w:rPr>
          <w:rFonts w:ascii="Times New Roman" w:eastAsia="Calibri" w:hAnsi="Times New Roman" w:cs="Times New Roman"/>
          <w:sz w:val="24"/>
          <w:szCs w:val="24"/>
        </w:rPr>
        <w:t>0</w:t>
      </w:r>
      <w:r w:rsidR="000F7CE2">
        <w:rPr>
          <w:rFonts w:ascii="Times New Roman" w:eastAsia="Calibri" w:hAnsi="Times New Roman" w:cs="Times New Roman"/>
          <w:sz w:val="24"/>
          <w:szCs w:val="24"/>
        </w:rPr>
        <w:t>2ВВ02</w:t>
      </w:r>
      <w:r w:rsidR="000F7CE2" w:rsidRPr="000F7CE2">
        <w:rPr>
          <w:rFonts w:ascii="Times New Roman" w:eastAsia="Calibri" w:hAnsi="Times New Roman" w:cs="Times New Roman"/>
          <w:sz w:val="24"/>
          <w:szCs w:val="24"/>
        </w:rPr>
        <w:t>]</w:t>
      </w:r>
      <w:r w:rsidRPr="008F7710">
        <w:rPr>
          <w:rFonts w:ascii="Times New Roman" w:eastAsia="Calibri" w:hAnsi="Times New Roman" w:cs="Times New Roman"/>
          <w:sz w:val="24"/>
          <w:szCs w:val="24"/>
        </w:rPr>
        <w:t xml:space="preserve"> </w:t>
      </w:r>
    </w:p>
    <w:p w14:paraId="3E9AF0CB" w14:textId="77777777" w:rsidR="00C1234C" w:rsidRDefault="003E3B6F" w:rsidP="00C1234C">
      <w:pPr>
        <w:spacing w:after="0" w:line="360" w:lineRule="auto"/>
        <w:rPr>
          <w:rFonts w:ascii="Times New Roman" w:eastAsia="Calibri" w:hAnsi="Times New Roman" w:cs="Times New Roman"/>
          <w:b/>
          <w:sz w:val="24"/>
          <w:szCs w:val="24"/>
        </w:rPr>
      </w:pPr>
      <w:r w:rsidRPr="008F7710">
        <w:rPr>
          <w:rFonts w:ascii="Times New Roman" w:eastAsia="Calibri" w:hAnsi="Times New Roman" w:cs="Times New Roman"/>
          <w:b/>
          <w:sz w:val="24"/>
          <w:szCs w:val="24"/>
        </w:rPr>
        <w:t>Фармакологическ</w:t>
      </w:r>
      <w:r w:rsidR="000F7CE2">
        <w:rPr>
          <w:rFonts w:ascii="Times New Roman" w:eastAsia="Calibri" w:hAnsi="Times New Roman" w:cs="Times New Roman"/>
          <w:b/>
          <w:sz w:val="24"/>
          <w:szCs w:val="24"/>
        </w:rPr>
        <w:t>и</w:t>
      </w:r>
      <w:r w:rsidR="00BE3A80" w:rsidRPr="008F7710">
        <w:rPr>
          <w:rFonts w:ascii="Times New Roman" w:eastAsia="Calibri" w:hAnsi="Times New Roman" w:cs="Times New Roman"/>
          <w:b/>
          <w:sz w:val="24"/>
          <w:szCs w:val="24"/>
        </w:rPr>
        <w:t>е</w:t>
      </w:r>
      <w:r w:rsidR="000F7CE2">
        <w:rPr>
          <w:rFonts w:ascii="Times New Roman" w:eastAsia="Calibri" w:hAnsi="Times New Roman" w:cs="Times New Roman"/>
          <w:b/>
          <w:sz w:val="24"/>
          <w:szCs w:val="24"/>
        </w:rPr>
        <w:t xml:space="preserve"> свойства</w:t>
      </w:r>
    </w:p>
    <w:p w14:paraId="59146B65" w14:textId="77777777" w:rsidR="000164AA" w:rsidRPr="000164AA" w:rsidRDefault="000164AA" w:rsidP="00C1234C">
      <w:pPr>
        <w:spacing w:after="0" w:line="360" w:lineRule="auto"/>
        <w:rPr>
          <w:rFonts w:ascii="Times New Roman" w:eastAsia="Calibri" w:hAnsi="Times New Roman" w:cs="Times New Roman"/>
          <w:b/>
          <w:i/>
          <w:sz w:val="24"/>
          <w:szCs w:val="24"/>
        </w:rPr>
      </w:pPr>
      <w:r w:rsidRPr="000164AA">
        <w:rPr>
          <w:rFonts w:ascii="Times New Roman" w:eastAsia="Calibri" w:hAnsi="Times New Roman" w:cs="Times New Roman"/>
          <w:b/>
          <w:i/>
          <w:sz w:val="24"/>
          <w:szCs w:val="24"/>
        </w:rPr>
        <w:t>Фармакодинамика</w:t>
      </w:r>
    </w:p>
    <w:p w14:paraId="7F68DEC0" w14:textId="2BB0A8DE" w:rsidR="000164AA" w:rsidRDefault="000164AA" w:rsidP="00C1234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Анальгезирующее ненаркотич</w:t>
      </w:r>
      <w:r w:rsidRPr="000164AA">
        <w:rPr>
          <w:rFonts w:ascii="Times New Roman" w:eastAsia="Calibri" w:hAnsi="Times New Roman" w:cs="Times New Roman"/>
          <w:sz w:val="24"/>
          <w:szCs w:val="24"/>
        </w:rPr>
        <w:t>еское средство</w:t>
      </w:r>
      <w:r>
        <w:rPr>
          <w:rFonts w:ascii="Times New Roman" w:eastAsia="Calibri" w:hAnsi="Times New Roman" w:cs="Times New Roman"/>
          <w:sz w:val="24"/>
          <w:szCs w:val="24"/>
        </w:rPr>
        <w:t>, группы пиразолонов, обладающее</w:t>
      </w:r>
      <w:r w:rsidRPr="000164AA">
        <w:rPr>
          <w:rFonts w:ascii="Times New Roman" w:eastAsia="Calibri" w:hAnsi="Times New Roman" w:cs="Times New Roman"/>
          <w:sz w:val="24"/>
          <w:szCs w:val="24"/>
        </w:rPr>
        <w:t xml:space="preserve"> анальгезирующим, жаропонижающим и спазмолитическим действием. Его механизм действия окончательно не установлен. Имеющиеся данные позволяют полагать, что метамизол и его основной метабо</w:t>
      </w:r>
      <w:r>
        <w:rPr>
          <w:rFonts w:ascii="Times New Roman" w:eastAsia="Calibri" w:hAnsi="Times New Roman" w:cs="Times New Roman"/>
          <w:sz w:val="24"/>
          <w:szCs w:val="24"/>
        </w:rPr>
        <w:t>лит (4</w:t>
      </w:r>
      <w:r w:rsidR="00BA0D07">
        <w:rPr>
          <w:rFonts w:ascii="Times New Roman" w:eastAsia="Calibri" w:hAnsi="Times New Roman" w:cs="Times New Roman"/>
          <w:sz w:val="24"/>
          <w:szCs w:val="24"/>
        </w:rPr>
        <w:t>-</w:t>
      </w:r>
      <w:r>
        <w:rPr>
          <w:rFonts w:ascii="Times New Roman" w:eastAsia="Calibri" w:hAnsi="Times New Roman" w:cs="Times New Roman"/>
          <w:sz w:val="24"/>
          <w:szCs w:val="24"/>
          <w:lang w:val="en-US"/>
        </w:rPr>
        <w:t>N</w:t>
      </w:r>
      <w:r w:rsidRPr="000164AA">
        <w:rPr>
          <w:rFonts w:ascii="Times New Roman" w:eastAsia="Calibri" w:hAnsi="Times New Roman" w:cs="Times New Roman"/>
          <w:sz w:val="24"/>
          <w:szCs w:val="24"/>
        </w:rPr>
        <w:t xml:space="preserve">-метиламиноантипирин </w:t>
      </w:r>
      <w:r w:rsidR="00BA0D07">
        <w:rPr>
          <w:rFonts w:ascii="Times New Roman" w:eastAsia="Calibri" w:hAnsi="Times New Roman" w:cs="Times New Roman"/>
          <w:sz w:val="24"/>
          <w:szCs w:val="24"/>
        </w:rPr>
        <w:t>[4-</w:t>
      </w:r>
      <w:r w:rsidRPr="000164AA">
        <w:rPr>
          <w:rFonts w:ascii="Times New Roman" w:eastAsia="Calibri" w:hAnsi="Times New Roman" w:cs="Times New Roman"/>
          <w:sz w:val="24"/>
          <w:szCs w:val="24"/>
        </w:rPr>
        <w:t>МАА]) обладают центральным и периферическим механизмом действия. В дозах, превышающих терапевтические дозы, может достигаться противовоспалительный эффект, возможно за счет подавления синтеза простагландинов.</w:t>
      </w:r>
    </w:p>
    <w:p w14:paraId="75365C84" w14:textId="77777777" w:rsidR="00A75B0A" w:rsidRDefault="00A75B0A" w:rsidP="00BE3A80">
      <w:pPr>
        <w:spacing w:after="0" w:line="360" w:lineRule="auto"/>
        <w:rPr>
          <w:rFonts w:ascii="Times New Roman" w:eastAsia="Calibri" w:hAnsi="Times New Roman" w:cs="Times New Roman"/>
          <w:b/>
          <w:sz w:val="24"/>
          <w:szCs w:val="24"/>
        </w:rPr>
      </w:pPr>
    </w:p>
    <w:p w14:paraId="41881C07" w14:textId="77777777" w:rsidR="00A75B0A" w:rsidRDefault="00A75B0A" w:rsidP="00BE3A80">
      <w:pPr>
        <w:spacing w:after="0" w:line="360" w:lineRule="auto"/>
        <w:rPr>
          <w:rFonts w:ascii="Times New Roman" w:eastAsia="Calibri" w:hAnsi="Times New Roman" w:cs="Times New Roman"/>
          <w:b/>
          <w:sz w:val="24"/>
          <w:szCs w:val="24"/>
        </w:rPr>
      </w:pPr>
    </w:p>
    <w:p w14:paraId="1DA81DEC" w14:textId="77777777" w:rsidR="00BE3A80" w:rsidRPr="008F7710" w:rsidRDefault="00BE3A80" w:rsidP="00BE3A80">
      <w:pPr>
        <w:spacing w:after="0" w:line="360" w:lineRule="auto"/>
        <w:rPr>
          <w:rFonts w:ascii="Times New Roman" w:eastAsia="Calibri" w:hAnsi="Times New Roman" w:cs="Times New Roman"/>
          <w:b/>
          <w:sz w:val="24"/>
          <w:szCs w:val="24"/>
        </w:rPr>
      </w:pPr>
      <w:r w:rsidRPr="008F7710">
        <w:rPr>
          <w:rFonts w:ascii="Times New Roman" w:eastAsia="Calibri" w:hAnsi="Times New Roman" w:cs="Times New Roman"/>
          <w:b/>
          <w:sz w:val="24"/>
          <w:szCs w:val="24"/>
        </w:rPr>
        <w:lastRenderedPageBreak/>
        <w:t>Фармакокинетика</w:t>
      </w:r>
    </w:p>
    <w:p w14:paraId="5590B75B" w14:textId="77777777" w:rsidR="000164AA" w:rsidRPr="000164AA" w:rsidRDefault="000164AA" w:rsidP="000164AA">
      <w:pPr>
        <w:spacing w:after="0" w:line="360" w:lineRule="auto"/>
        <w:rPr>
          <w:rFonts w:ascii="Times New Roman" w:eastAsia="Calibri" w:hAnsi="Times New Roman" w:cs="Times New Roman"/>
          <w:i/>
          <w:sz w:val="24"/>
          <w:szCs w:val="24"/>
        </w:rPr>
      </w:pPr>
      <w:r w:rsidRPr="000164AA">
        <w:rPr>
          <w:rFonts w:ascii="Times New Roman" w:eastAsia="Calibri" w:hAnsi="Times New Roman" w:cs="Times New Roman"/>
          <w:i/>
          <w:sz w:val="24"/>
          <w:szCs w:val="24"/>
        </w:rPr>
        <w:t>Всасывание</w:t>
      </w:r>
    </w:p>
    <w:p w14:paraId="2BD708FC" w14:textId="77777777" w:rsidR="000164AA" w:rsidRPr="000164AA" w:rsidRDefault="000164AA" w:rsidP="000164AA">
      <w:pPr>
        <w:spacing w:after="0" w:line="360" w:lineRule="auto"/>
        <w:rPr>
          <w:rFonts w:ascii="Times New Roman" w:eastAsia="Calibri" w:hAnsi="Times New Roman" w:cs="Times New Roman"/>
          <w:sz w:val="24"/>
          <w:szCs w:val="24"/>
        </w:rPr>
      </w:pPr>
      <w:r w:rsidRPr="000164AA">
        <w:rPr>
          <w:rFonts w:ascii="Times New Roman" w:eastAsia="Calibri" w:hAnsi="Times New Roman" w:cs="Times New Roman"/>
          <w:sz w:val="24"/>
          <w:szCs w:val="24"/>
        </w:rPr>
        <w:t xml:space="preserve">После приема внутрь метамизол натрия под действием желудочного сока быстро гидролизуется до своего основного метаболита (4-МАА), который хорошо всасывается. Метамизол натрия почти полностью всасывается после приема внутрь. Биодоступность </w:t>
      </w:r>
      <w:r>
        <w:rPr>
          <w:rFonts w:ascii="Times New Roman" w:eastAsia="Calibri" w:hAnsi="Times New Roman" w:cs="Times New Roman"/>
          <w:sz w:val="24"/>
          <w:szCs w:val="24"/>
        </w:rPr>
        <w:t xml:space="preserve">        </w:t>
      </w:r>
      <w:r w:rsidRPr="000164AA">
        <w:rPr>
          <w:rFonts w:ascii="Times New Roman" w:eastAsia="Calibri" w:hAnsi="Times New Roman" w:cs="Times New Roman"/>
          <w:sz w:val="24"/>
          <w:szCs w:val="24"/>
        </w:rPr>
        <w:t>4-МАА составляет 85-93%. Среднее значение времени достижения максимальной концентрации - 1,2-2 часа.</w:t>
      </w:r>
    </w:p>
    <w:p w14:paraId="738066BD" w14:textId="77777777" w:rsidR="000164AA" w:rsidRPr="000164AA" w:rsidRDefault="000164AA" w:rsidP="000164AA">
      <w:pPr>
        <w:spacing w:after="0" w:line="360" w:lineRule="auto"/>
        <w:rPr>
          <w:rFonts w:ascii="Times New Roman" w:eastAsia="Calibri" w:hAnsi="Times New Roman" w:cs="Times New Roman"/>
          <w:sz w:val="24"/>
          <w:szCs w:val="24"/>
        </w:rPr>
      </w:pPr>
      <w:r w:rsidRPr="000164AA">
        <w:rPr>
          <w:rFonts w:ascii="Times New Roman" w:eastAsia="Calibri" w:hAnsi="Times New Roman" w:cs="Times New Roman"/>
          <w:sz w:val="24"/>
          <w:szCs w:val="24"/>
        </w:rPr>
        <w:t>Одновременный прием пищи не оказывает значимого влияния на фармакокинетику</w:t>
      </w:r>
    </w:p>
    <w:p w14:paraId="1FF24D89" w14:textId="77777777" w:rsidR="000164AA" w:rsidRPr="000164AA" w:rsidRDefault="000164AA" w:rsidP="000164AA">
      <w:pPr>
        <w:spacing w:after="0" w:line="360" w:lineRule="auto"/>
        <w:rPr>
          <w:rFonts w:ascii="Times New Roman" w:eastAsia="Calibri" w:hAnsi="Times New Roman" w:cs="Times New Roman"/>
          <w:sz w:val="24"/>
          <w:szCs w:val="24"/>
        </w:rPr>
      </w:pPr>
      <w:r w:rsidRPr="000164AA">
        <w:rPr>
          <w:rFonts w:ascii="Times New Roman" w:eastAsia="Calibri" w:hAnsi="Times New Roman" w:cs="Times New Roman"/>
          <w:sz w:val="24"/>
          <w:szCs w:val="24"/>
        </w:rPr>
        <w:t>метамизола натрия.</w:t>
      </w:r>
    </w:p>
    <w:p w14:paraId="2D953166" w14:textId="77777777" w:rsidR="000164AA" w:rsidRPr="000164AA" w:rsidRDefault="000164AA" w:rsidP="000164AA">
      <w:pPr>
        <w:spacing w:after="0" w:line="360" w:lineRule="auto"/>
        <w:rPr>
          <w:rFonts w:ascii="Times New Roman" w:eastAsia="Calibri" w:hAnsi="Times New Roman" w:cs="Times New Roman"/>
          <w:i/>
          <w:sz w:val="24"/>
          <w:szCs w:val="24"/>
        </w:rPr>
      </w:pPr>
      <w:r w:rsidRPr="000164AA">
        <w:rPr>
          <w:rFonts w:ascii="Times New Roman" w:eastAsia="Calibri" w:hAnsi="Times New Roman" w:cs="Times New Roman"/>
          <w:i/>
          <w:sz w:val="24"/>
          <w:szCs w:val="24"/>
        </w:rPr>
        <w:t>Распределение</w:t>
      </w:r>
    </w:p>
    <w:p w14:paraId="4F94EB79" w14:textId="77777777" w:rsidR="000164AA" w:rsidRPr="000164AA" w:rsidRDefault="000164AA" w:rsidP="000164AA">
      <w:pPr>
        <w:spacing w:after="0" w:line="360" w:lineRule="auto"/>
        <w:rPr>
          <w:rFonts w:ascii="Times New Roman" w:eastAsia="Calibri" w:hAnsi="Times New Roman" w:cs="Times New Roman"/>
          <w:sz w:val="24"/>
          <w:szCs w:val="24"/>
        </w:rPr>
      </w:pPr>
      <w:r w:rsidRPr="000164AA">
        <w:rPr>
          <w:rFonts w:ascii="Times New Roman" w:eastAsia="Calibri" w:hAnsi="Times New Roman" w:cs="Times New Roman"/>
          <w:sz w:val="24"/>
          <w:szCs w:val="24"/>
        </w:rPr>
        <w:t>Связывание 4-МАА с белками плазмы крови составляет 58%. Другие метаболиты метамизола связываются с белками плазмы крови в следующей степени:</w:t>
      </w:r>
      <w:r>
        <w:rPr>
          <w:rFonts w:ascii="Times New Roman" w:eastAsia="Calibri" w:hAnsi="Times New Roman" w:cs="Times New Roman"/>
          <w:sz w:val="24"/>
          <w:szCs w:val="24"/>
        </w:rPr>
        <w:t xml:space="preserve">                                       </w:t>
      </w:r>
      <w:r w:rsidRPr="000164AA">
        <w:rPr>
          <w:rFonts w:ascii="Times New Roman" w:eastAsia="Calibri" w:hAnsi="Times New Roman" w:cs="Times New Roman"/>
          <w:sz w:val="24"/>
          <w:szCs w:val="24"/>
        </w:rPr>
        <w:t xml:space="preserve"> 4- аминоантипирин - 48%, 4-формиламиноантипирин - 18% и 4- ацетиламиноантипирин - 14%.</w:t>
      </w:r>
    </w:p>
    <w:p w14:paraId="1F1A5D7F" w14:textId="77777777" w:rsidR="000164AA" w:rsidRDefault="000164AA" w:rsidP="000164AA">
      <w:pPr>
        <w:spacing w:after="0" w:line="360" w:lineRule="auto"/>
        <w:rPr>
          <w:rFonts w:ascii="Times New Roman" w:eastAsia="Calibri" w:hAnsi="Times New Roman" w:cs="Times New Roman"/>
          <w:sz w:val="24"/>
          <w:szCs w:val="24"/>
        </w:rPr>
      </w:pPr>
      <w:r w:rsidRPr="000164AA">
        <w:rPr>
          <w:rFonts w:ascii="Times New Roman" w:eastAsia="Calibri" w:hAnsi="Times New Roman" w:cs="Times New Roman"/>
          <w:sz w:val="24"/>
          <w:szCs w:val="24"/>
        </w:rPr>
        <w:t>Метамизол проникает через плацентарны</w:t>
      </w:r>
      <w:r>
        <w:rPr>
          <w:rFonts w:ascii="Times New Roman" w:eastAsia="Calibri" w:hAnsi="Times New Roman" w:cs="Times New Roman"/>
          <w:sz w:val="24"/>
          <w:szCs w:val="24"/>
        </w:rPr>
        <w:t xml:space="preserve">й барьер. Метаболиты метамизола </w:t>
      </w:r>
      <w:r w:rsidRPr="000164AA">
        <w:rPr>
          <w:rFonts w:ascii="Times New Roman" w:eastAsia="Calibri" w:hAnsi="Times New Roman" w:cs="Times New Roman"/>
          <w:sz w:val="24"/>
          <w:szCs w:val="24"/>
        </w:rPr>
        <w:t>проникают в грудное моло</w:t>
      </w:r>
      <w:r>
        <w:rPr>
          <w:rFonts w:ascii="Times New Roman" w:eastAsia="Calibri" w:hAnsi="Times New Roman" w:cs="Times New Roman"/>
          <w:sz w:val="24"/>
          <w:szCs w:val="24"/>
        </w:rPr>
        <w:t>ко кормящих матерей.</w:t>
      </w:r>
    </w:p>
    <w:p w14:paraId="51819120" w14:textId="37D19CAF" w:rsidR="000164AA" w:rsidRPr="000164AA" w:rsidRDefault="000164AA" w:rsidP="000164AA">
      <w:pPr>
        <w:spacing w:after="0" w:line="360" w:lineRule="auto"/>
        <w:rPr>
          <w:rFonts w:ascii="Times New Roman" w:eastAsia="Calibri" w:hAnsi="Times New Roman" w:cs="Times New Roman"/>
          <w:i/>
          <w:sz w:val="24"/>
          <w:szCs w:val="24"/>
        </w:rPr>
      </w:pPr>
      <w:r w:rsidRPr="000164AA">
        <w:rPr>
          <w:rFonts w:ascii="Times New Roman" w:eastAsia="Calibri" w:hAnsi="Times New Roman" w:cs="Times New Roman"/>
          <w:i/>
          <w:sz w:val="24"/>
          <w:szCs w:val="24"/>
        </w:rPr>
        <w:t>Метаболизм</w:t>
      </w:r>
    </w:p>
    <w:p w14:paraId="72A9571B" w14:textId="77777777" w:rsidR="000164AA" w:rsidRDefault="000164AA" w:rsidP="000164A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Основной метаболит метамизола, </w:t>
      </w:r>
      <w:r w:rsidRPr="000164AA">
        <w:rPr>
          <w:rFonts w:ascii="Times New Roman" w:eastAsia="Calibri" w:hAnsi="Times New Roman" w:cs="Times New Roman"/>
          <w:sz w:val="24"/>
          <w:szCs w:val="24"/>
        </w:rPr>
        <w:t>4-МАА, подвергается дальнейшему метаболиз</w:t>
      </w:r>
      <w:r>
        <w:rPr>
          <w:rFonts w:ascii="Times New Roman" w:eastAsia="Calibri" w:hAnsi="Times New Roman" w:cs="Times New Roman"/>
          <w:sz w:val="24"/>
          <w:szCs w:val="24"/>
        </w:rPr>
        <w:t>му в</w:t>
      </w:r>
      <w:r w:rsidRPr="000164AA">
        <w:rPr>
          <w:rFonts w:ascii="Times New Roman" w:eastAsia="Calibri" w:hAnsi="Times New Roman" w:cs="Times New Roman"/>
          <w:sz w:val="24"/>
          <w:szCs w:val="24"/>
        </w:rPr>
        <w:t xml:space="preserve"> печени путем окисления, деметилирования и последующего ацетилирования. Другими основными метаболитами метамизола являются 4-аминоантипирин (4-АА),</w:t>
      </w:r>
      <w:r>
        <w:rPr>
          <w:rFonts w:ascii="Times New Roman" w:eastAsia="Calibri" w:hAnsi="Times New Roman" w:cs="Times New Roman"/>
          <w:sz w:val="24"/>
          <w:szCs w:val="24"/>
        </w:rPr>
        <w:t xml:space="preserve">                               </w:t>
      </w:r>
      <w:r w:rsidRPr="000164AA">
        <w:rPr>
          <w:rFonts w:ascii="Times New Roman" w:eastAsia="Calibri" w:hAnsi="Times New Roman" w:cs="Times New Roman"/>
          <w:sz w:val="24"/>
          <w:szCs w:val="24"/>
        </w:rPr>
        <w:t xml:space="preserve"> 4-формиламиноантипирин (4-ФАА) и 4-ацетиламиноантипирин (4-АцАА). Исследование свойств четырех основных метаболитов метамизола показало, что жаропонижающее, анальгезирующее и противовоспалительное действие препарата могут быть обусловлены метаболитами 4-МАА и 4-АА. </w:t>
      </w:r>
    </w:p>
    <w:p w14:paraId="657FA8E2" w14:textId="77777777" w:rsidR="000164AA" w:rsidRPr="000164AA" w:rsidRDefault="000164AA" w:rsidP="000164AA">
      <w:pPr>
        <w:spacing w:after="0" w:line="360" w:lineRule="auto"/>
        <w:rPr>
          <w:rFonts w:ascii="Times New Roman" w:eastAsia="Calibri" w:hAnsi="Times New Roman" w:cs="Times New Roman"/>
          <w:i/>
          <w:sz w:val="24"/>
          <w:szCs w:val="24"/>
        </w:rPr>
      </w:pPr>
      <w:r w:rsidRPr="000164AA">
        <w:rPr>
          <w:rFonts w:ascii="Times New Roman" w:eastAsia="Calibri" w:hAnsi="Times New Roman" w:cs="Times New Roman"/>
          <w:i/>
          <w:sz w:val="24"/>
          <w:szCs w:val="24"/>
        </w:rPr>
        <w:t>Выведение</w:t>
      </w:r>
    </w:p>
    <w:p w14:paraId="6D7ECC87" w14:textId="77777777" w:rsidR="000164AA" w:rsidRDefault="000164AA" w:rsidP="000164AA">
      <w:pPr>
        <w:spacing w:after="0" w:line="360" w:lineRule="auto"/>
      </w:pPr>
      <w:r w:rsidRPr="000164AA">
        <w:rPr>
          <w:rFonts w:ascii="Times New Roman" w:eastAsia="Calibri" w:hAnsi="Times New Roman" w:cs="Times New Roman"/>
          <w:sz w:val="24"/>
          <w:szCs w:val="24"/>
        </w:rPr>
        <w:t>У здоровых мужчин более 90% дозы препарата, принятой внутрь, выводится с мочой в течение 7 дней. Период полувыведения (Т1/2) метамизола, меченного радиоизотопом, составляет около 10 часов.</w:t>
      </w:r>
      <w:r w:rsidRPr="000164AA">
        <w:t xml:space="preserve"> </w:t>
      </w:r>
    </w:p>
    <w:p w14:paraId="34793C7F" w14:textId="529F23A8" w:rsidR="000164AA" w:rsidRDefault="00A75B0A" w:rsidP="000164A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Для 4-МА</w:t>
      </w:r>
      <w:r w:rsidR="000164AA" w:rsidRPr="000164AA">
        <w:rPr>
          <w:rFonts w:ascii="Times New Roman" w:eastAsia="Calibri" w:hAnsi="Times New Roman" w:cs="Times New Roman"/>
          <w:sz w:val="24"/>
          <w:szCs w:val="24"/>
        </w:rPr>
        <w:t>А значения терминального Т1/2 при разных путях введения колеблются в пределах от 2,5±0,06 до 3,2±0</w:t>
      </w:r>
      <w:r w:rsidR="00BA0D07">
        <w:rPr>
          <w:rFonts w:ascii="Times New Roman" w:eastAsia="Calibri" w:hAnsi="Times New Roman" w:cs="Times New Roman"/>
          <w:sz w:val="24"/>
          <w:szCs w:val="24"/>
        </w:rPr>
        <w:t>,</w:t>
      </w:r>
      <w:r w:rsidR="000164AA" w:rsidRPr="000164AA">
        <w:rPr>
          <w:rFonts w:ascii="Times New Roman" w:eastAsia="Calibri" w:hAnsi="Times New Roman" w:cs="Times New Roman"/>
          <w:sz w:val="24"/>
          <w:szCs w:val="24"/>
        </w:rPr>
        <w:t>8 часов, а для других метаболи</w:t>
      </w:r>
      <w:r w:rsidR="000164AA">
        <w:rPr>
          <w:rFonts w:ascii="Times New Roman" w:eastAsia="Calibri" w:hAnsi="Times New Roman" w:cs="Times New Roman"/>
          <w:sz w:val="24"/>
          <w:szCs w:val="24"/>
        </w:rPr>
        <w:t>тов Т1/2 составляет от 3,7 до 1</w:t>
      </w:r>
      <w:r w:rsidR="000164AA" w:rsidRPr="000164AA">
        <w:rPr>
          <w:rFonts w:ascii="Times New Roman" w:eastAsia="Calibri" w:hAnsi="Times New Roman" w:cs="Times New Roman"/>
          <w:sz w:val="24"/>
          <w:szCs w:val="24"/>
        </w:rPr>
        <w:t xml:space="preserve">1,2 часов. </w:t>
      </w:r>
    </w:p>
    <w:p w14:paraId="2A12ABE1" w14:textId="77777777" w:rsidR="000164AA" w:rsidRPr="000164AA" w:rsidRDefault="000164AA" w:rsidP="000164AA">
      <w:pPr>
        <w:spacing w:after="0" w:line="360" w:lineRule="auto"/>
        <w:rPr>
          <w:rFonts w:ascii="Times New Roman" w:eastAsia="Calibri" w:hAnsi="Times New Roman" w:cs="Times New Roman"/>
          <w:i/>
          <w:sz w:val="24"/>
          <w:szCs w:val="24"/>
        </w:rPr>
      </w:pPr>
      <w:r w:rsidRPr="000164AA">
        <w:rPr>
          <w:rFonts w:ascii="Times New Roman" w:eastAsia="Calibri" w:hAnsi="Times New Roman" w:cs="Times New Roman"/>
          <w:i/>
          <w:sz w:val="24"/>
          <w:szCs w:val="24"/>
        </w:rPr>
        <w:t>Линейность/нелинейность</w:t>
      </w:r>
    </w:p>
    <w:p w14:paraId="2958A51D" w14:textId="77777777" w:rsidR="000164AA" w:rsidRDefault="000164AA" w:rsidP="000164AA">
      <w:pPr>
        <w:spacing w:after="0" w:line="360" w:lineRule="auto"/>
        <w:rPr>
          <w:rFonts w:ascii="Times New Roman" w:eastAsia="Calibri" w:hAnsi="Times New Roman" w:cs="Times New Roman"/>
          <w:sz w:val="24"/>
          <w:szCs w:val="24"/>
        </w:rPr>
      </w:pPr>
      <w:r w:rsidRPr="000164AA">
        <w:rPr>
          <w:rFonts w:ascii="Times New Roman" w:eastAsia="Calibri" w:hAnsi="Times New Roman" w:cs="Times New Roman"/>
          <w:sz w:val="24"/>
          <w:szCs w:val="24"/>
        </w:rPr>
        <w:t xml:space="preserve">Для всех метаболитов метамизола характерна нелинейная фармакокинетика. Клиническая значимость данного факта не установлена. При коротком курсе лечения накопление метаболитов имеет минимальное значение. </w:t>
      </w:r>
    </w:p>
    <w:p w14:paraId="48C32339" w14:textId="77777777" w:rsidR="000164AA" w:rsidRPr="000164AA" w:rsidRDefault="000164AA" w:rsidP="000164AA">
      <w:pPr>
        <w:spacing w:after="0" w:line="360" w:lineRule="auto"/>
        <w:rPr>
          <w:rFonts w:ascii="Times New Roman" w:eastAsia="Calibri" w:hAnsi="Times New Roman" w:cs="Times New Roman"/>
          <w:i/>
          <w:sz w:val="24"/>
          <w:szCs w:val="24"/>
          <w:u w:val="single"/>
        </w:rPr>
      </w:pPr>
      <w:r w:rsidRPr="000164AA">
        <w:rPr>
          <w:rFonts w:ascii="Times New Roman" w:eastAsia="Calibri" w:hAnsi="Times New Roman" w:cs="Times New Roman"/>
          <w:i/>
          <w:sz w:val="24"/>
          <w:szCs w:val="24"/>
          <w:u w:val="single"/>
        </w:rPr>
        <w:lastRenderedPageBreak/>
        <w:t xml:space="preserve">Особые группы пациентов </w:t>
      </w:r>
    </w:p>
    <w:p w14:paraId="012B2BCF" w14:textId="77777777" w:rsidR="000164AA" w:rsidRPr="000164AA" w:rsidRDefault="000164AA" w:rsidP="000164AA">
      <w:pPr>
        <w:spacing w:after="0" w:line="360" w:lineRule="auto"/>
        <w:rPr>
          <w:rFonts w:ascii="Times New Roman" w:eastAsia="Calibri" w:hAnsi="Times New Roman" w:cs="Times New Roman"/>
          <w:i/>
          <w:sz w:val="24"/>
          <w:szCs w:val="24"/>
        </w:rPr>
      </w:pPr>
      <w:r w:rsidRPr="000164AA">
        <w:rPr>
          <w:rFonts w:ascii="Times New Roman" w:eastAsia="Calibri" w:hAnsi="Times New Roman" w:cs="Times New Roman"/>
          <w:i/>
          <w:sz w:val="24"/>
          <w:szCs w:val="24"/>
        </w:rPr>
        <w:t>Пациенты пожилого возраста</w:t>
      </w:r>
    </w:p>
    <w:p w14:paraId="703C5F77" w14:textId="77777777" w:rsidR="000164AA" w:rsidRPr="000164AA" w:rsidRDefault="000164AA" w:rsidP="000164AA">
      <w:pPr>
        <w:spacing w:after="0" w:line="360" w:lineRule="auto"/>
        <w:rPr>
          <w:rFonts w:ascii="Times New Roman" w:eastAsia="Calibri" w:hAnsi="Times New Roman" w:cs="Times New Roman"/>
          <w:sz w:val="24"/>
          <w:szCs w:val="24"/>
        </w:rPr>
      </w:pPr>
      <w:r w:rsidRPr="000164AA">
        <w:rPr>
          <w:rFonts w:ascii="Times New Roman" w:eastAsia="Calibri" w:hAnsi="Times New Roman" w:cs="Times New Roman"/>
          <w:sz w:val="24"/>
          <w:szCs w:val="24"/>
        </w:rPr>
        <w:t xml:space="preserve">У </w:t>
      </w:r>
      <w:r>
        <w:rPr>
          <w:rFonts w:ascii="Times New Roman" w:eastAsia="Calibri" w:hAnsi="Times New Roman" w:cs="Times New Roman"/>
          <w:sz w:val="24"/>
          <w:szCs w:val="24"/>
        </w:rPr>
        <w:t>здоровых добровольцев пожилого возраста Т1/2 4-МА</w:t>
      </w:r>
      <w:r w:rsidRPr="000164AA">
        <w:rPr>
          <w:rFonts w:ascii="Times New Roman" w:eastAsia="Calibri" w:hAnsi="Times New Roman" w:cs="Times New Roman"/>
          <w:sz w:val="24"/>
          <w:szCs w:val="24"/>
        </w:rPr>
        <w:t>А был существенно продолжительнее, а клиренс 4-МАА - существенно ниже, чем у лиц молодого возраста.</w:t>
      </w:r>
    </w:p>
    <w:p w14:paraId="57274C12" w14:textId="77777777" w:rsidR="000164AA" w:rsidRPr="00881360" w:rsidRDefault="000164AA" w:rsidP="000164AA">
      <w:pPr>
        <w:spacing w:after="0" w:line="360" w:lineRule="auto"/>
        <w:rPr>
          <w:rFonts w:ascii="Times New Roman" w:eastAsia="Calibri" w:hAnsi="Times New Roman" w:cs="Times New Roman"/>
          <w:i/>
          <w:sz w:val="24"/>
          <w:szCs w:val="24"/>
        </w:rPr>
      </w:pPr>
      <w:r w:rsidRPr="00881360">
        <w:rPr>
          <w:rFonts w:ascii="Times New Roman" w:eastAsia="Calibri" w:hAnsi="Times New Roman" w:cs="Times New Roman"/>
          <w:i/>
          <w:sz w:val="24"/>
          <w:szCs w:val="24"/>
        </w:rPr>
        <w:t>Пациенты детского возраста</w:t>
      </w:r>
    </w:p>
    <w:p w14:paraId="199E2CE0" w14:textId="77777777" w:rsidR="00881360" w:rsidRDefault="000164AA" w:rsidP="000164AA">
      <w:pPr>
        <w:spacing w:after="0" w:line="360" w:lineRule="auto"/>
        <w:rPr>
          <w:rFonts w:ascii="Times New Roman" w:eastAsia="Calibri" w:hAnsi="Times New Roman" w:cs="Times New Roman"/>
          <w:sz w:val="24"/>
          <w:szCs w:val="24"/>
        </w:rPr>
      </w:pPr>
      <w:r w:rsidRPr="000164AA">
        <w:rPr>
          <w:rFonts w:ascii="Times New Roman" w:eastAsia="Calibri" w:hAnsi="Times New Roman" w:cs="Times New Roman"/>
          <w:sz w:val="24"/>
          <w:szCs w:val="24"/>
        </w:rPr>
        <w:t xml:space="preserve">Выведение метаболитов у детей происходит значительно быстрее, чем у взрослых. </w:t>
      </w:r>
      <w:r w:rsidRPr="00881360">
        <w:rPr>
          <w:rFonts w:ascii="Times New Roman" w:eastAsia="Calibri" w:hAnsi="Times New Roman" w:cs="Times New Roman"/>
          <w:i/>
          <w:sz w:val="24"/>
          <w:szCs w:val="24"/>
        </w:rPr>
        <w:t>Нарушение функции печени</w:t>
      </w:r>
      <w:r w:rsidRPr="000164AA">
        <w:rPr>
          <w:rFonts w:ascii="Times New Roman" w:eastAsia="Calibri" w:hAnsi="Times New Roman" w:cs="Times New Roman"/>
          <w:sz w:val="24"/>
          <w:szCs w:val="24"/>
        </w:rPr>
        <w:t xml:space="preserve"> </w:t>
      </w:r>
    </w:p>
    <w:p w14:paraId="642C5B26" w14:textId="77777777" w:rsidR="00881360" w:rsidRDefault="000164AA" w:rsidP="000164AA">
      <w:pPr>
        <w:spacing w:after="0" w:line="360" w:lineRule="auto"/>
        <w:rPr>
          <w:rFonts w:ascii="Times New Roman" w:eastAsia="Calibri" w:hAnsi="Times New Roman" w:cs="Times New Roman"/>
          <w:sz w:val="24"/>
          <w:szCs w:val="24"/>
        </w:rPr>
      </w:pPr>
      <w:r w:rsidRPr="000164AA">
        <w:rPr>
          <w:rFonts w:ascii="Times New Roman" w:eastAsia="Calibri" w:hAnsi="Times New Roman" w:cs="Times New Roman"/>
          <w:sz w:val="24"/>
          <w:szCs w:val="24"/>
        </w:rPr>
        <w:t xml:space="preserve">У пациентов с нарушениями </w:t>
      </w:r>
      <w:r w:rsidR="00881360">
        <w:rPr>
          <w:rFonts w:ascii="Times New Roman" w:eastAsia="Calibri" w:hAnsi="Times New Roman" w:cs="Times New Roman"/>
          <w:sz w:val="24"/>
          <w:szCs w:val="24"/>
        </w:rPr>
        <w:t>функции пе</w:t>
      </w:r>
      <w:r w:rsidRPr="000164AA">
        <w:rPr>
          <w:rFonts w:ascii="Times New Roman" w:eastAsia="Calibri" w:hAnsi="Times New Roman" w:cs="Times New Roman"/>
          <w:sz w:val="24"/>
          <w:szCs w:val="24"/>
        </w:rPr>
        <w:t>чени Т</w:t>
      </w:r>
      <w:r w:rsidR="00881360">
        <w:rPr>
          <w:rFonts w:ascii="Times New Roman" w:eastAsia="Calibri" w:hAnsi="Times New Roman" w:cs="Times New Roman"/>
          <w:sz w:val="24"/>
          <w:szCs w:val="24"/>
        </w:rPr>
        <w:t xml:space="preserve">1/2 4-МАА и 4-ФАА увеличивается </w:t>
      </w:r>
      <w:r w:rsidRPr="000164AA">
        <w:rPr>
          <w:rFonts w:ascii="Times New Roman" w:eastAsia="Calibri" w:hAnsi="Times New Roman" w:cs="Times New Roman"/>
          <w:sz w:val="24"/>
          <w:szCs w:val="24"/>
        </w:rPr>
        <w:t xml:space="preserve">примерно в 3 раза. Поэтому </w:t>
      </w:r>
      <w:r w:rsidR="00881360">
        <w:rPr>
          <w:rFonts w:ascii="Times New Roman" w:eastAsia="Calibri" w:hAnsi="Times New Roman" w:cs="Times New Roman"/>
          <w:sz w:val="24"/>
          <w:szCs w:val="24"/>
        </w:rPr>
        <w:t>пациентам</w:t>
      </w:r>
      <w:r w:rsidRPr="000164AA">
        <w:rPr>
          <w:rFonts w:ascii="Times New Roman" w:eastAsia="Calibri" w:hAnsi="Times New Roman" w:cs="Times New Roman"/>
          <w:sz w:val="24"/>
          <w:szCs w:val="24"/>
        </w:rPr>
        <w:t xml:space="preserve"> </w:t>
      </w:r>
      <w:r w:rsidR="00881360">
        <w:rPr>
          <w:rFonts w:ascii="Times New Roman" w:eastAsia="Calibri" w:hAnsi="Times New Roman" w:cs="Times New Roman"/>
          <w:sz w:val="24"/>
          <w:szCs w:val="24"/>
        </w:rPr>
        <w:t xml:space="preserve">с нарушениями функции печени следует </w:t>
      </w:r>
      <w:r w:rsidRPr="000164AA">
        <w:rPr>
          <w:rFonts w:ascii="Times New Roman" w:eastAsia="Calibri" w:hAnsi="Times New Roman" w:cs="Times New Roman"/>
          <w:sz w:val="24"/>
          <w:szCs w:val="24"/>
        </w:rPr>
        <w:t>избегать применения препарата в высоки</w:t>
      </w:r>
      <w:r w:rsidR="00881360">
        <w:rPr>
          <w:rFonts w:ascii="Times New Roman" w:eastAsia="Calibri" w:hAnsi="Times New Roman" w:cs="Times New Roman"/>
          <w:sz w:val="24"/>
          <w:szCs w:val="24"/>
        </w:rPr>
        <w:t>х дозах.</w:t>
      </w:r>
    </w:p>
    <w:p w14:paraId="14B1AF7A" w14:textId="77777777" w:rsidR="000164AA" w:rsidRPr="00881360" w:rsidRDefault="000164AA" w:rsidP="000164AA">
      <w:pPr>
        <w:spacing w:after="0" w:line="360" w:lineRule="auto"/>
        <w:rPr>
          <w:rFonts w:ascii="Times New Roman" w:eastAsia="Calibri" w:hAnsi="Times New Roman" w:cs="Times New Roman"/>
          <w:i/>
          <w:sz w:val="24"/>
          <w:szCs w:val="24"/>
        </w:rPr>
      </w:pPr>
      <w:r w:rsidRPr="00881360">
        <w:rPr>
          <w:rFonts w:ascii="Times New Roman" w:eastAsia="Calibri" w:hAnsi="Times New Roman" w:cs="Times New Roman"/>
          <w:i/>
          <w:sz w:val="24"/>
          <w:szCs w:val="24"/>
        </w:rPr>
        <w:t>Нарушения функции почек</w:t>
      </w:r>
    </w:p>
    <w:p w14:paraId="7FA599A8" w14:textId="186C2600" w:rsidR="000164AA" w:rsidRDefault="000164AA" w:rsidP="000164AA">
      <w:pPr>
        <w:spacing w:after="0" w:line="360" w:lineRule="auto"/>
        <w:rPr>
          <w:rFonts w:ascii="Times New Roman" w:eastAsia="Calibri" w:hAnsi="Times New Roman" w:cs="Times New Roman"/>
          <w:sz w:val="24"/>
          <w:szCs w:val="24"/>
        </w:rPr>
      </w:pPr>
      <w:r w:rsidRPr="000164AA">
        <w:rPr>
          <w:rFonts w:ascii="Times New Roman" w:eastAsia="Calibri" w:hAnsi="Times New Roman" w:cs="Times New Roman"/>
          <w:sz w:val="24"/>
          <w:szCs w:val="24"/>
        </w:rPr>
        <w:t>При нарушениях функции почек снижается скорость выведения некоторых метаболитов (4-А</w:t>
      </w:r>
      <w:r w:rsidR="00BA0D07">
        <w:rPr>
          <w:rFonts w:ascii="Times New Roman" w:eastAsia="Calibri" w:hAnsi="Times New Roman" w:cs="Times New Roman"/>
          <w:sz w:val="24"/>
          <w:szCs w:val="24"/>
        </w:rPr>
        <w:t>ц</w:t>
      </w:r>
      <w:r w:rsidRPr="000164AA">
        <w:rPr>
          <w:rFonts w:ascii="Times New Roman" w:eastAsia="Calibri" w:hAnsi="Times New Roman" w:cs="Times New Roman"/>
          <w:sz w:val="24"/>
          <w:szCs w:val="24"/>
        </w:rPr>
        <w:t>А, 4-ФАА). Поэтому пациентам с нарушениями функции почек следует избегать применения препарата в высоких дозах.</w:t>
      </w:r>
    </w:p>
    <w:p w14:paraId="0F04C708" w14:textId="77777777" w:rsidR="00881360" w:rsidRPr="00881360" w:rsidRDefault="00881360" w:rsidP="00881360">
      <w:pPr>
        <w:spacing w:after="0" w:line="360" w:lineRule="auto"/>
        <w:rPr>
          <w:rFonts w:ascii="Times New Roman" w:eastAsia="Calibri" w:hAnsi="Times New Roman" w:cs="Times New Roman"/>
          <w:b/>
          <w:sz w:val="24"/>
          <w:szCs w:val="24"/>
        </w:rPr>
      </w:pPr>
      <w:r w:rsidRPr="00881360">
        <w:rPr>
          <w:rFonts w:ascii="Times New Roman" w:eastAsia="Calibri" w:hAnsi="Times New Roman" w:cs="Times New Roman"/>
          <w:b/>
          <w:sz w:val="24"/>
          <w:szCs w:val="24"/>
        </w:rPr>
        <w:t>Показания к применению</w:t>
      </w:r>
    </w:p>
    <w:p w14:paraId="45544144" w14:textId="2872230A" w:rsidR="00881360" w:rsidRPr="00BA0D07" w:rsidRDefault="00BA0D07" w:rsidP="00BA0D07">
      <w:pPr>
        <w:pStyle w:val="ac"/>
        <w:numPr>
          <w:ilvl w:val="0"/>
          <w:numId w:val="3"/>
        </w:numPr>
        <w:spacing w:after="0" w:line="360" w:lineRule="auto"/>
        <w:rPr>
          <w:rFonts w:ascii="Times New Roman" w:eastAsia="Calibri" w:hAnsi="Times New Roman" w:cs="Times New Roman"/>
          <w:sz w:val="24"/>
          <w:szCs w:val="24"/>
        </w:rPr>
      </w:pPr>
      <w:r w:rsidRPr="00BA0D07">
        <w:rPr>
          <w:rFonts w:ascii="Times New Roman" w:eastAsia="Calibri" w:hAnsi="Times New Roman" w:cs="Times New Roman"/>
          <w:sz w:val="24"/>
          <w:szCs w:val="24"/>
        </w:rPr>
        <w:t>Т</w:t>
      </w:r>
      <w:r w:rsidR="00881360" w:rsidRPr="00BA0D07">
        <w:rPr>
          <w:rFonts w:ascii="Times New Roman" w:eastAsia="Calibri" w:hAnsi="Times New Roman" w:cs="Times New Roman"/>
          <w:sz w:val="24"/>
          <w:szCs w:val="24"/>
        </w:rPr>
        <w:t>яжелый острый или хронический болевой синдром при травмах и в послеоперационном периоде, при коликах, онкологических заболеваниях и других состояниях, при которых противопоказаны другие терапевтические методы лечения.</w:t>
      </w:r>
    </w:p>
    <w:p w14:paraId="4C58B2DB" w14:textId="3DB706CE" w:rsidR="000164AA" w:rsidRPr="00BA0D07" w:rsidRDefault="00881360" w:rsidP="00BA0D07">
      <w:pPr>
        <w:pStyle w:val="ac"/>
        <w:numPr>
          <w:ilvl w:val="0"/>
          <w:numId w:val="3"/>
        </w:numPr>
        <w:spacing w:after="0" w:line="360" w:lineRule="auto"/>
        <w:rPr>
          <w:rFonts w:ascii="Times New Roman" w:eastAsia="Calibri" w:hAnsi="Times New Roman" w:cs="Times New Roman"/>
          <w:sz w:val="24"/>
          <w:szCs w:val="24"/>
        </w:rPr>
      </w:pPr>
      <w:r w:rsidRPr="00BA0D07">
        <w:rPr>
          <w:rFonts w:ascii="Times New Roman" w:eastAsia="Calibri" w:hAnsi="Times New Roman" w:cs="Times New Roman"/>
          <w:sz w:val="24"/>
          <w:szCs w:val="24"/>
        </w:rPr>
        <w:t>Лихорадка, устойчивая к другим методам лечения.</w:t>
      </w:r>
    </w:p>
    <w:p w14:paraId="01D25DA5" w14:textId="77777777" w:rsidR="00C1234C" w:rsidRPr="008F7710" w:rsidRDefault="001C1DF6" w:rsidP="00C1234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C1234C" w:rsidRPr="008F7710">
        <w:rPr>
          <w:rFonts w:ascii="Times New Roman" w:eastAsia="Calibri" w:hAnsi="Times New Roman" w:cs="Times New Roman"/>
          <w:b/>
          <w:sz w:val="24"/>
          <w:szCs w:val="24"/>
        </w:rPr>
        <w:t xml:space="preserve">ротивопоказания </w:t>
      </w:r>
    </w:p>
    <w:p w14:paraId="7E5F2D7F" w14:textId="77777777" w:rsidR="00881360" w:rsidRPr="00881360" w:rsidRDefault="00881360" w:rsidP="00881360">
      <w:pPr>
        <w:pStyle w:val="ac"/>
        <w:numPr>
          <w:ilvl w:val="0"/>
          <w:numId w:val="1"/>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Повышенная чувствительность к метамизолу натрия и другим вспомогательным веществам, а также другим пиразолонам (феназон, пропифеназон, изопропиламинофеназон) или к пиразолидинам (фенилбутазон, оксифенбутазон), включая, например, указания в анамнезе на развитие агранулоцитоза при применении одного из этих препаратов.</w:t>
      </w:r>
    </w:p>
    <w:p w14:paraId="246167F0" w14:textId="77777777" w:rsidR="00881360" w:rsidRDefault="00881360" w:rsidP="00881360">
      <w:pPr>
        <w:pStyle w:val="ac"/>
        <w:numPr>
          <w:ilvl w:val="0"/>
          <w:numId w:val="1"/>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 xml:space="preserve">Нарушения костномозгового кроветворения (например, после лечения цитостатиками) или заболевания гематопоэтической системы. </w:t>
      </w:r>
    </w:p>
    <w:p w14:paraId="47DD23E6" w14:textId="77777777" w:rsidR="00881360" w:rsidRPr="00881360" w:rsidRDefault="00881360" w:rsidP="00881360">
      <w:pPr>
        <w:pStyle w:val="ac"/>
        <w:numPr>
          <w:ilvl w:val="0"/>
          <w:numId w:val="1"/>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Указания в анамнезе на развитие бронхоспазма или других анафилактических реакц</w:t>
      </w:r>
      <w:r>
        <w:rPr>
          <w:rFonts w:ascii="Times New Roman" w:eastAsia="Calibri" w:hAnsi="Times New Roman" w:cs="Times New Roman"/>
          <w:sz w:val="24"/>
          <w:szCs w:val="24"/>
        </w:rPr>
        <w:t>ий (например, крапивницу, ринит,</w:t>
      </w:r>
      <w:r w:rsidRPr="00881360">
        <w:rPr>
          <w:rFonts w:ascii="Times New Roman" w:eastAsia="Calibri" w:hAnsi="Times New Roman" w:cs="Times New Roman"/>
          <w:sz w:val="24"/>
          <w:szCs w:val="24"/>
        </w:rPr>
        <w:t xml:space="preserve"> ангионевротический отек) при применении анальге</w:t>
      </w:r>
      <w:r>
        <w:rPr>
          <w:rFonts w:ascii="Times New Roman" w:eastAsia="Calibri" w:hAnsi="Times New Roman" w:cs="Times New Roman"/>
          <w:sz w:val="24"/>
          <w:szCs w:val="24"/>
        </w:rPr>
        <w:t>зирующих препаратов, т</w:t>
      </w:r>
      <w:r w:rsidRPr="00881360">
        <w:rPr>
          <w:rFonts w:ascii="Times New Roman" w:eastAsia="Calibri" w:hAnsi="Times New Roman" w:cs="Times New Roman"/>
          <w:sz w:val="24"/>
          <w:szCs w:val="24"/>
        </w:rPr>
        <w:t>аких как салицилаты, парацетамол, диклофенак, ибупрофен, индометацин, напроксен.</w:t>
      </w:r>
    </w:p>
    <w:p w14:paraId="09B713DD" w14:textId="77777777" w:rsidR="00881360" w:rsidRPr="00881360" w:rsidRDefault="00881360" w:rsidP="00881360">
      <w:pPr>
        <w:pStyle w:val="ac"/>
        <w:numPr>
          <w:ilvl w:val="0"/>
          <w:numId w:val="1"/>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Острая интермиттирующая печеночная порфирия (риск развития обострений порфирии).</w:t>
      </w:r>
    </w:p>
    <w:p w14:paraId="4F81A893" w14:textId="77777777" w:rsidR="00881360" w:rsidRPr="00881360" w:rsidRDefault="00881360" w:rsidP="00881360">
      <w:pPr>
        <w:pStyle w:val="ac"/>
        <w:numPr>
          <w:ilvl w:val="0"/>
          <w:numId w:val="1"/>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lastRenderedPageBreak/>
        <w:t>Врожденная недостаточность глюкозо-6-фосфат-дегидрогеназы (риск развития гемолиза).</w:t>
      </w:r>
    </w:p>
    <w:p w14:paraId="3C2CFE72" w14:textId="77777777" w:rsidR="00881360" w:rsidRDefault="00881360" w:rsidP="00881360">
      <w:pPr>
        <w:pStyle w:val="ac"/>
        <w:numPr>
          <w:ilvl w:val="0"/>
          <w:numId w:val="1"/>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 xml:space="preserve">Беременность (первый и третий триместр). </w:t>
      </w:r>
    </w:p>
    <w:p w14:paraId="252A3C99" w14:textId="77777777" w:rsidR="00881360" w:rsidRDefault="00881360" w:rsidP="00881360">
      <w:pPr>
        <w:pStyle w:val="ac"/>
        <w:numPr>
          <w:ilvl w:val="0"/>
          <w:numId w:val="1"/>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 xml:space="preserve">Период грудного вскармливания. </w:t>
      </w:r>
    </w:p>
    <w:p w14:paraId="6063839C" w14:textId="77777777" w:rsidR="00881360" w:rsidRDefault="00881360" w:rsidP="00881360">
      <w:pPr>
        <w:pStyle w:val="ac"/>
        <w:numPr>
          <w:ilvl w:val="0"/>
          <w:numId w:val="1"/>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 xml:space="preserve">Детский возраст (до 15 лет). </w:t>
      </w:r>
    </w:p>
    <w:p w14:paraId="64BCE331" w14:textId="77777777" w:rsidR="00A75B0A" w:rsidRPr="00A75B0A" w:rsidRDefault="00A75B0A" w:rsidP="00A75B0A">
      <w:pPr>
        <w:pStyle w:val="12"/>
        <w:numPr>
          <w:ilvl w:val="0"/>
          <w:numId w:val="1"/>
        </w:numPr>
        <w:shd w:val="clear" w:color="auto" w:fill="auto"/>
        <w:spacing w:line="360" w:lineRule="auto"/>
        <w:ind w:right="280"/>
        <w:rPr>
          <w:sz w:val="24"/>
          <w:szCs w:val="24"/>
        </w:rPr>
      </w:pPr>
      <w:r>
        <w:rPr>
          <w:sz w:val="24"/>
          <w:szCs w:val="24"/>
        </w:rPr>
        <w:t>Д</w:t>
      </w:r>
      <w:r w:rsidRPr="00323698">
        <w:rPr>
          <w:sz w:val="24"/>
          <w:szCs w:val="24"/>
        </w:rPr>
        <w:t>ефицит сахаразы/изомальтазы, непереносимость фруктозы, глюкозо-галактозная мальабсорбция.</w:t>
      </w:r>
    </w:p>
    <w:p w14:paraId="3D64C1BE" w14:textId="77777777" w:rsidR="006E4CED" w:rsidRDefault="006E4CED" w:rsidP="00881360">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С осторожностью</w:t>
      </w:r>
    </w:p>
    <w:p w14:paraId="5D6961ED" w14:textId="77777777" w:rsidR="00881360" w:rsidRPr="00881360" w:rsidRDefault="00881360" w:rsidP="00881360">
      <w:pPr>
        <w:pStyle w:val="ac"/>
        <w:numPr>
          <w:ilvl w:val="0"/>
          <w:numId w:val="2"/>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При артериальной гипотензии (систолическое артериальное давление ниже 100 мм рт. ст.), нестабильности гемодинамики (инфаркт миокарда, множественная травма, начинающийся шок), снижении объема циркулирующей крови, начинающейся сердечной недостаточности, высокой лихорадке (повышенный риск резкого снижения артериального давления).</w:t>
      </w:r>
    </w:p>
    <w:p w14:paraId="2EDE9B03" w14:textId="77777777" w:rsidR="00881360" w:rsidRPr="00881360" w:rsidRDefault="00881360" w:rsidP="00881360">
      <w:pPr>
        <w:pStyle w:val="ac"/>
        <w:numPr>
          <w:ilvl w:val="0"/>
          <w:numId w:val="2"/>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При заболеваниях, при которых значительное снижение артериального давления может представлять повышенную опасность (пациенты с тяжелой ишемической болезнью сердца и выраженным стенозом артерий головного</w:t>
      </w:r>
      <w:r>
        <w:rPr>
          <w:rFonts w:ascii="Times New Roman" w:eastAsia="Calibri" w:hAnsi="Times New Roman" w:cs="Times New Roman"/>
          <w:sz w:val="24"/>
          <w:szCs w:val="24"/>
        </w:rPr>
        <w:t xml:space="preserve"> </w:t>
      </w:r>
      <w:r w:rsidRPr="00881360">
        <w:rPr>
          <w:rFonts w:ascii="Times New Roman" w:eastAsia="Calibri" w:hAnsi="Times New Roman" w:cs="Times New Roman"/>
          <w:sz w:val="24"/>
          <w:szCs w:val="24"/>
        </w:rPr>
        <w:t>мозга).</w:t>
      </w:r>
    </w:p>
    <w:p w14:paraId="2CED9ABB" w14:textId="77777777" w:rsidR="00881360" w:rsidRPr="00881360" w:rsidRDefault="00881360" w:rsidP="00881360">
      <w:pPr>
        <w:pStyle w:val="ac"/>
        <w:numPr>
          <w:ilvl w:val="0"/>
          <w:numId w:val="2"/>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 xml:space="preserve">При алкоголизме.  </w:t>
      </w:r>
    </w:p>
    <w:p w14:paraId="3255CD34" w14:textId="77777777" w:rsidR="00881360" w:rsidRPr="00881360" w:rsidRDefault="00881360" w:rsidP="00881360">
      <w:pPr>
        <w:pStyle w:val="ac"/>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При</w:t>
      </w:r>
      <w:r>
        <w:rPr>
          <w:rFonts w:ascii="Times New Roman" w:eastAsia="Calibri" w:hAnsi="Times New Roman" w:cs="Times New Roman"/>
          <w:sz w:val="24"/>
          <w:szCs w:val="24"/>
        </w:rPr>
        <w:tab/>
        <w:t>повышенном</w:t>
      </w:r>
      <w:r>
        <w:rPr>
          <w:rFonts w:ascii="Times New Roman" w:eastAsia="Calibri" w:hAnsi="Times New Roman" w:cs="Times New Roman"/>
          <w:sz w:val="24"/>
          <w:szCs w:val="24"/>
        </w:rPr>
        <w:tab/>
        <w:t>риске</w:t>
      </w:r>
      <w:r>
        <w:rPr>
          <w:rFonts w:ascii="Times New Roman" w:eastAsia="Calibri" w:hAnsi="Times New Roman" w:cs="Times New Roman"/>
          <w:sz w:val="24"/>
          <w:szCs w:val="24"/>
        </w:rPr>
        <w:tab/>
        <w:t xml:space="preserve">развития </w:t>
      </w:r>
      <w:r w:rsidRPr="00881360">
        <w:rPr>
          <w:rFonts w:ascii="Times New Roman" w:eastAsia="Calibri" w:hAnsi="Times New Roman" w:cs="Times New Roman"/>
          <w:sz w:val="24"/>
          <w:szCs w:val="24"/>
        </w:rPr>
        <w:t>тяжелых анафилактических/анафилактоидных реакций у пациентов с:</w:t>
      </w:r>
    </w:p>
    <w:p w14:paraId="20AE127E" w14:textId="77777777" w:rsidR="00881360" w:rsidRPr="00881360" w:rsidRDefault="00881360" w:rsidP="00881360">
      <w:pPr>
        <w:pStyle w:val="ac"/>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w:t>
      </w:r>
      <w:r w:rsidRPr="00881360">
        <w:rPr>
          <w:rFonts w:ascii="Times New Roman" w:eastAsia="Calibri" w:hAnsi="Times New Roman" w:cs="Times New Roman"/>
          <w:sz w:val="24"/>
          <w:szCs w:val="24"/>
        </w:rPr>
        <w:tab/>
        <w:t>бронхиальной астмой, особенно в сочетании с сопутствующим полипозным риносинуситом;</w:t>
      </w:r>
    </w:p>
    <w:p w14:paraId="51083401" w14:textId="77777777" w:rsidR="00881360" w:rsidRPr="00881360" w:rsidRDefault="00881360" w:rsidP="00881360">
      <w:pPr>
        <w:pStyle w:val="ac"/>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w:t>
      </w:r>
      <w:r w:rsidRPr="00881360">
        <w:rPr>
          <w:rFonts w:ascii="Times New Roman" w:eastAsia="Calibri" w:hAnsi="Times New Roman" w:cs="Times New Roman"/>
          <w:sz w:val="24"/>
          <w:szCs w:val="24"/>
        </w:rPr>
        <w:tab/>
        <w:t>хронической крапивницей и другими видами атопии (аллергические заболевания, в развитии которых значительная роль принадлежит наследственной предрасположенности к сенсибилизации: поллинозы, аллергический ринит и т.п.);</w:t>
      </w:r>
    </w:p>
    <w:p w14:paraId="42BFE819" w14:textId="77777777" w:rsidR="00881360" w:rsidRPr="00881360" w:rsidRDefault="00881360" w:rsidP="00881360">
      <w:pPr>
        <w:pStyle w:val="ac"/>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w:t>
      </w:r>
      <w:r w:rsidRPr="00881360">
        <w:rPr>
          <w:rFonts w:ascii="Times New Roman" w:eastAsia="Calibri" w:hAnsi="Times New Roman" w:cs="Times New Roman"/>
          <w:sz w:val="24"/>
          <w:szCs w:val="24"/>
        </w:rPr>
        <w:tab/>
        <w:t>непереносимостью алкоголя (реакций даже на незначительные количества определенных алкогольных налитков, с такими симптомами как зуд, слезотечение и выраженное покраснение лица);</w:t>
      </w:r>
    </w:p>
    <w:p w14:paraId="5737E9D6" w14:textId="77777777" w:rsidR="00881360" w:rsidRPr="00881360" w:rsidRDefault="00881360" w:rsidP="00881360">
      <w:pPr>
        <w:pStyle w:val="ac"/>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непереносимостью красителей (например, тартразина) или консервантов (например, бензоатов).</w:t>
      </w:r>
    </w:p>
    <w:p w14:paraId="1712A005" w14:textId="1560F669" w:rsidR="00881360" w:rsidRPr="00881360" w:rsidRDefault="00881360" w:rsidP="00881360">
      <w:pPr>
        <w:pStyle w:val="ac"/>
        <w:numPr>
          <w:ilvl w:val="0"/>
          <w:numId w:val="2"/>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При выраженных нарушениях функции печени и почек (рекомендуется применение низких доз в связи с возможностью замедления выведения м</w:t>
      </w:r>
      <w:r w:rsidR="00BA0D07">
        <w:rPr>
          <w:rFonts w:ascii="Times New Roman" w:eastAsia="Calibri" w:hAnsi="Times New Roman" w:cs="Times New Roman"/>
          <w:sz w:val="24"/>
          <w:szCs w:val="24"/>
        </w:rPr>
        <w:t>ет</w:t>
      </w:r>
      <w:r w:rsidRPr="00881360">
        <w:rPr>
          <w:rFonts w:ascii="Times New Roman" w:eastAsia="Calibri" w:hAnsi="Times New Roman" w:cs="Times New Roman"/>
          <w:sz w:val="24"/>
          <w:szCs w:val="24"/>
        </w:rPr>
        <w:t>амизола натрия).</w:t>
      </w:r>
    </w:p>
    <w:p w14:paraId="40919B29" w14:textId="77777777" w:rsidR="00881360" w:rsidRPr="00881360" w:rsidRDefault="00881360" w:rsidP="00881360">
      <w:pPr>
        <w:pStyle w:val="ac"/>
        <w:numPr>
          <w:ilvl w:val="0"/>
          <w:numId w:val="2"/>
        </w:num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 xml:space="preserve">При беременности (второй триместр). </w:t>
      </w:r>
    </w:p>
    <w:p w14:paraId="2CFA4857" w14:textId="77777777" w:rsidR="001A483F" w:rsidRPr="001A483F" w:rsidRDefault="001A483F" w:rsidP="00881360">
      <w:pPr>
        <w:spacing w:after="0" w:line="360" w:lineRule="auto"/>
        <w:rPr>
          <w:rFonts w:ascii="Times New Roman" w:eastAsia="Calibri" w:hAnsi="Times New Roman" w:cs="Times New Roman"/>
          <w:b/>
          <w:i/>
          <w:sz w:val="24"/>
          <w:szCs w:val="24"/>
        </w:rPr>
      </w:pPr>
      <w:r w:rsidRPr="001A483F">
        <w:rPr>
          <w:rFonts w:ascii="Times New Roman" w:eastAsia="Calibri" w:hAnsi="Times New Roman" w:cs="Times New Roman"/>
          <w:i/>
          <w:sz w:val="24"/>
          <w:szCs w:val="24"/>
        </w:rPr>
        <w:t>Если у Вас одно из перечисленных заболеваний/состояний, перед приемом препарата обязательно проконсультируйтесь с врачом.</w:t>
      </w:r>
    </w:p>
    <w:p w14:paraId="18B60048" w14:textId="77777777" w:rsidR="00A75B0A" w:rsidRDefault="00A75B0A" w:rsidP="00C1234C">
      <w:pPr>
        <w:spacing w:after="0" w:line="360" w:lineRule="auto"/>
        <w:rPr>
          <w:rFonts w:ascii="Times New Roman" w:eastAsia="Calibri" w:hAnsi="Times New Roman" w:cs="Times New Roman"/>
          <w:b/>
          <w:sz w:val="24"/>
          <w:szCs w:val="24"/>
        </w:rPr>
      </w:pPr>
    </w:p>
    <w:p w14:paraId="1935995C" w14:textId="77777777" w:rsidR="00A75B0A" w:rsidRDefault="00A75B0A" w:rsidP="00C1234C">
      <w:pPr>
        <w:spacing w:after="0" w:line="360" w:lineRule="auto"/>
        <w:rPr>
          <w:rFonts w:ascii="Times New Roman" w:eastAsia="Calibri" w:hAnsi="Times New Roman" w:cs="Times New Roman"/>
          <w:b/>
          <w:sz w:val="24"/>
          <w:szCs w:val="24"/>
        </w:rPr>
      </w:pPr>
    </w:p>
    <w:p w14:paraId="384911AC" w14:textId="77777777" w:rsidR="001A483F" w:rsidRDefault="001A483F" w:rsidP="00C1234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Применение при беременности и в период грудного вскармливания</w:t>
      </w:r>
    </w:p>
    <w:p w14:paraId="6637D69D" w14:textId="77777777" w:rsidR="00881360" w:rsidRPr="007304F5" w:rsidRDefault="00881360" w:rsidP="00881360">
      <w:pPr>
        <w:spacing w:after="0" w:line="360" w:lineRule="auto"/>
        <w:rPr>
          <w:rFonts w:ascii="Times New Roman" w:eastAsia="Calibri" w:hAnsi="Times New Roman" w:cs="Times New Roman"/>
          <w:b/>
          <w:i/>
          <w:sz w:val="24"/>
          <w:szCs w:val="24"/>
        </w:rPr>
      </w:pPr>
      <w:r w:rsidRPr="007304F5">
        <w:rPr>
          <w:rFonts w:ascii="Times New Roman" w:eastAsia="Calibri" w:hAnsi="Times New Roman" w:cs="Times New Roman"/>
          <w:b/>
          <w:i/>
          <w:sz w:val="24"/>
          <w:szCs w:val="24"/>
        </w:rPr>
        <w:t>Беременность</w:t>
      </w:r>
    </w:p>
    <w:p w14:paraId="07312ACB" w14:textId="77777777" w:rsidR="00881360" w:rsidRPr="00881360" w:rsidRDefault="00881360" w:rsidP="00881360">
      <w:p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 xml:space="preserve">Данные о негативном влиянии метамизола на плод отсутствуют: у крыс и кроликов метамизол не оказывал тератогенного действия, а токсическое действие на плод наблюдалось только при высоких дозах, токсичных для организма матери. Тем не менее, клинических данных о применении препарата </w:t>
      </w:r>
      <w:r>
        <w:rPr>
          <w:rFonts w:ascii="Times New Roman" w:eastAsia="Calibri" w:hAnsi="Times New Roman" w:cs="Times New Roman"/>
          <w:sz w:val="24"/>
          <w:szCs w:val="24"/>
        </w:rPr>
        <w:t>Анальгин</w:t>
      </w:r>
      <w:r w:rsidRPr="00881360">
        <w:rPr>
          <w:rFonts w:ascii="Times New Roman" w:eastAsia="Calibri" w:hAnsi="Times New Roman" w:cs="Times New Roman"/>
          <w:sz w:val="24"/>
          <w:szCs w:val="24"/>
        </w:rPr>
        <w:t xml:space="preserve"> во время беременности недостаточно.</w:t>
      </w:r>
    </w:p>
    <w:p w14:paraId="0443547D" w14:textId="77777777" w:rsidR="00881360" w:rsidRPr="00881360" w:rsidRDefault="00881360" w:rsidP="00881360">
      <w:p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Метамизол проникает через плаценту.</w:t>
      </w:r>
    </w:p>
    <w:p w14:paraId="260CEF5E" w14:textId="77777777" w:rsidR="00881360" w:rsidRDefault="00881360" w:rsidP="00881360">
      <w:pPr>
        <w:spacing w:after="0" w:line="360" w:lineRule="auto"/>
        <w:rPr>
          <w:rFonts w:ascii="Times New Roman" w:eastAsia="Calibri" w:hAnsi="Times New Roman" w:cs="Times New Roman"/>
          <w:sz w:val="24"/>
          <w:szCs w:val="24"/>
        </w:rPr>
      </w:pPr>
      <w:r w:rsidRPr="00881360">
        <w:rPr>
          <w:rFonts w:ascii="Times New Roman" w:eastAsia="Calibri" w:hAnsi="Times New Roman" w:cs="Times New Roman"/>
          <w:sz w:val="24"/>
          <w:szCs w:val="24"/>
        </w:rPr>
        <w:t xml:space="preserve">В первом триместре беременности применение препарата </w:t>
      </w:r>
      <w:r>
        <w:rPr>
          <w:rFonts w:ascii="Times New Roman" w:eastAsia="Calibri" w:hAnsi="Times New Roman" w:cs="Times New Roman"/>
          <w:sz w:val="24"/>
          <w:szCs w:val="24"/>
        </w:rPr>
        <w:t>Анальгин</w:t>
      </w:r>
      <w:r w:rsidRPr="00881360">
        <w:rPr>
          <w:rFonts w:ascii="Times New Roman" w:eastAsia="Calibri" w:hAnsi="Times New Roman" w:cs="Times New Roman"/>
          <w:sz w:val="24"/>
          <w:szCs w:val="24"/>
        </w:rPr>
        <w:t xml:space="preserve"> противопоказано. Во втором триместре беремен</w:t>
      </w:r>
      <w:r w:rsidR="007304F5">
        <w:rPr>
          <w:rFonts w:ascii="Times New Roman" w:eastAsia="Calibri" w:hAnsi="Times New Roman" w:cs="Times New Roman"/>
          <w:sz w:val="24"/>
          <w:szCs w:val="24"/>
        </w:rPr>
        <w:t xml:space="preserve">ности лечение препаратом должно </w:t>
      </w:r>
      <w:r w:rsidRPr="00881360">
        <w:rPr>
          <w:rFonts w:ascii="Times New Roman" w:eastAsia="Calibri" w:hAnsi="Times New Roman" w:cs="Times New Roman"/>
          <w:sz w:val="24"/>
          <w:szCs w:val="24"/>
        </w:rPr>
        <w:t xml:space="preserve">осуществляться по строгим медицинским показаниям, если ожидаемая польза для матери превышает потенциальный риск для плода. Применение препарата в третьем триместре беременности также противопоказано. </w:t>
      </w:r>
      <w:r w:rsidR="007304F5">
        <w:rPr>
          <w:rFonts w:ascii="Times New Roman" w:eastAsia="Calibri" w:hAnsi="Times New Roman" w:cs="Times New Roman"/>
          <w:sz w:val="24"/>
          <w:szCs w:val="24"/>
        </w:rPr>
        <w:t xml:space="preserve">Это обусловлено тем, что, хотя </w:t>
      </w:r>
      <w:r w:rsidRPr="00881360">
        <w:rPr>
          <w:rFonts w:ascii="Times New Roman" w:eastAsia="Calibri" w:hAnsi="Times New Roman" w:cs="Times New Roman"/>
          <w:sz w:val="24"/>
          <w:szCs w:val="24"/>
        </w:rPr>
        <w:t>метамизол и является слабым ингибитором синтеза простагландинов, невозможно полностью исключить возможность преждевременного закрытия артериального (боталлова) протока и осложнений в перинатальном периоде, связанных с нарушением агрегационной способности тромбоцитов матери и новорожденного.</w:t>
      </w:r>
    </w:p>
    <w:p w14:paraId="5947A637" w14:textId="77777777" w:rsidR="007304F5" w:rsidRPr="007304F5" w:rsidRDefault="007304F5" w:rsidP="007304F5">
      <w:pPr>
        <w:spacing w:after="0" w:line="360" w:lineRule="auto"/>
        <w:rPr>
          <w:rFonts w:ascii="Times New Roman" w:eastAsia="Calibri" w:hAnsi="Times New Roman" w:cs="Times New Roman"/>
          <w:b/>
          <w:i/>
          <w:sz w:val="24"/>
          <w:szCs w:val="24"/>
        </w:rPr>
      </w:pPr>
      <w:r w:rsidRPr="007304F5">
        <w:rPr>
          <w:rFonts w:ascii="Times New Roman" w:eastAsia="Calibri" w:hAnsi="Times New Roman" w:cs="Times New Roman"/>
          <w:b/>
          <w:i/>
          <w:sz w:val="24"/>
          <w:szCs w:val="24"/>
        </w:rPr>
        <w:t>Период грудного вскармливания</w:t>
      </w:r>
    </w:p>
    <w:p w14:paraId="2CC0673F" w14:textId="77777777" w:rsid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 xml:space="preserve">Метаболиты метамизола проникают в грудное молоко. Не допускается грудное вскармливание во время лечения препаратом </w:t>
      </w:r>
      <w:r>
        <w:rPr>
          <w:rFonts w:ascii="Times New Roman" w:eastAsia="Calibri" w:hAnsi="Times New Roman" w:cs="Times New Roman"/>
          <w:sz w:val="24"/>
          <w:szCs w:val="24"/>
        </w:rPr>
        <w:t>Анальгин</w:t>
      </w:r>
      <w:r w:rsidRPr="007304F5">
        <w:rPr>
          <w:rFonts w:ascii="Times New Roman" w:eastAsia="Calibri" w:hAnsi="Times New Roman" w:cs="Times New Roman"/>
          <w:sz w:val="24"/>
          <w:szCs w:val="24"/>
        </w:rPr>
        <w:t xml:space="preserve"> и в течение 48 часов после последнего приема препарата.</w:t>
      </w:r>
    </w:p>
    <w:p w14:paraId="6C459880" w14:textId="77777777" w:rsidR="00C1234C" w:rsidRPr="006E4CED" w:rsidRDefault="00C1234C" w:rsidP="00881360">
      <w:pPr>
        <w:spacing w:after="0" w:line="360" w:lineRule="auto"/>
        <w:rPr>
          <w:rFonts w:ascii="Times New Roman" w:eastAsia="Calibri" w:hAnsi="Times New Roman" w:cs="Times New Roman"/>
          <w:sz w:val="24"/>
          <w:szCs w:val="24"/>
        </w:rPr>
      </w:pPr>
      <w:r w:rsidRPr="008F7710">
        <w:rPr>
          <w:rFonts w:ascii="Times New Roman" w:eastAsia="Calibri" w:hAnsi="Times New Roman" w:cs="Times New Roman"/>
          <w:b/>
          <w:sz w:val="24"/>
          <w:szCs w:val="24"/>
        </w:rPr>
        <w:t xml:space="preserve">Способ применения и дозы </w:t>
      </w:r>
    </w:p>
    <w:p w14:paraId="44F864AE"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Следует применять минимальную дозу, достаточную для контроля боли и лихорадки.</w:t>
      </w:r>
    </w:p>
    <w:p w14:paraId="083B3C8F"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При сохранении или увеличении интенсивности болевого синдрома необходимо</w:t>
      </w:r>
    </w:p>
    <w:p w14:paraId="638EE927"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проконсультироваться с врачом для определения причины симптомов.</w:t>
      </w:r>
    </w:p>
    <w:p w14:paraId="3DFBDCB0"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Не следует применять препарат в течение длительного времени или увеличивать</w:t>
      </w:r>
    </w:p>
    <w:p w14:paraId="024E2B2D" w14:textId="77777777" w:rsidR="007304F5" w:rsidRDefault="007304F5" w:rsidP="007304F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дозу без</w:t>
      </w:r>
      <w:r w:rsidRPr="007304F5">
        <w:rPr>
          <w:rFonts w:ascii="Times New Roman" w:eastAsia="Calibri" w:hAnsi="Times New Roman" w:cs="Times New Roman"/>
          <w:sz w:val="24"/>
          <w:szCs w:val="24"/>
        </w:rPr>
        <w:t xml:space="preserve"> назначения врача. При длительном </w:t>
      </w:r>
      <w:r>
        <w:rPr>
          <w:rFonts w:ascii="Times New Roman" w:eastAsia="Calibri" w:hAnsi="Times New Roman" w:cs="Times New Roman"/>
          <w:sz w:val="24"/>
          <w:szCs w:val="24"/>
        </w:rPr>
        <w:t>применении необходимо контролировать о</w:t>
      </w:r>
      <w:r w:rsidRPr="007304F5">
        <w:rPr>
          <w:rFonts w:ascii="Times New Roman" w:eastAsia="Calibri" w:hAnsi="Times New Roman" w:cs="Times New Roman"/>
          <w:sz w:val="24"/>
          <w:szCs w:val="24"/>
        </w:rPr>
        <w:t>бщ</w:t>
      </w:r>
      <w:r>
        <w:rPr>
          <w:rFonts w:ascii="Times New Roman" w:eastAsia="Calibri" w:hAnsi="Times New Roman" w:cs="Times New Roman"/>
          <w:sz w:val="24"/>
          <w:szCs w:val="24"/>
        </w:rPr>
        <w:t>ий анализ крови (число форменных элементов крови).</w:t>
      </w:r>
    </w:p>
    <w:p w14:paraId="0BDB0BA8"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Разовая доза для взрослых и подростков старше 15 лет составляет 500 мг (1 таблетка). Максимальная разовая доза - 1000 мг (2 таблетки). Если не предписано иначе, разовая доза может быть принята 2-3 раза в сутки. Максимальная суточная доза - 2000 мг</w:t>
      </w:r>
      <w:r>
        <w:rPr>
          <w:rFonts w:ascii="Times New Roman" w:eastAsia="Calibri" w:hAnsi="Times New Roman" w:cs="Times New Roman"/>
          <w:sz w:val="24"/>
          <w:szCs w:val="24"/>
        </w:rPr>
        <w:t xml:space="preserve">             </w:t>
      </w:r>
      <w:r w:rsidRPr="007304F5">
        <w:rPr>
          <w:rFonts w:ascii="Times New Roman" w:eastAsia="Calibri" w:hAnsi="Times New Roman" w:cs="Times New Roman"/>
          <w:sz w:val="24"/>
          <w:szCs w:val="24"/>
        </w:rPr>
        <w:t xml:space="preserve"> (4 таблетки).</w:t>
      </w:r>
    </w:p>
    <w:p w14:paraId="6D5AE93F"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lastRenderedPageBreak/>
        <w:t>При применении в качестве анальгезирующего средства продолжительность терапии 1-5 дней, при применении в качестве жаропонижающего средства - 1-3 дня. Таблетки следует проглатывать, не разжевывая, запивая достаточным количеством воды.</w:t>
      </w:r>
    </w:p>
    <w:p w14:paraId="53B31614" w14:textId="77777777" w:rsidR="007304F5" w:rsidRPr="007304F5" w:rsidRDefault="007304F5" w:rsidP="007304F5">
      <w:pPr>
        <w:spacing w:after="0" w:line="360" w:lineRule="auto"/>
        <w:rPr>
          <w:rFonts w:ascii="Times New Roman" w:eastAsia="Calibri" w:hAnsi="Times New Roman" w:cs="Times New Roman"/>
          <w:i/>
          <w:sz w:val="24"/>
          <w:szCs w:val="24"/>
        </w:rPr>
      </w:pPr>
      <w:r w:rsidRPr="007304F5">
        <w:rPr>
          <w:rFonts w:ascii="Times New Roman" w:eastAsia="Calibri" w:hAnsi="Times New Roman" w:cs="Times New Roman"/>
          <w:i/>
          <w:sz w:val="24"/>
          <w:szCs w:val="24"/>
        </w:rPr>
        <w:t>Пациенты пожилого возраста</w:t>
      </w:r>
    </w:p>
    <w:p w14:paraId="1862E618"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Пациентам пожилого возраста следует уменьшить дозу, поскольку выведение метаболитов метамизола натрия может быть замедлено.</w:t>
      </w:r>
    </w:p>
    <w:p w14:paraId="2521DE9E" w14:textId="77777777" w:rsidR="007304F5" w:rsidRPr="007304F5" w:rsidRDefault="007304F5" w:rsidP="007304F5">
      <w:pPr>
        <w:spacing w:after="0" w:line="360" w:lineRule="auto"/>
        <w:rPr>
          <w:rFonts w:ascii="Times New Roman" w:eastAsia="Calibri" w:hAnsi="Times New Roman" w:cs="Times New Roman"/>
          <w:i/>
          <w:sz w:val="24"/>
          <w:szCs w:val="24"/>
        </w:rPr>
      </w:pPr>
      <w:r w:rsidRPr="007304F5">
        <w:rPr>
          <w:rFonts w:ascii="Times New Roman" w:eastAsia="Calibri" w:hAnsi="Times New Roman" w:cs="Times New Roman"/>
          <w:i/>
          <w:sz w:val="24"/>
          <w:szCs w:val="24"/>
        </w:rPr>
        <w:t>Нарушение функций печени</w:t>
      </w:r>
    </w:p>
    <w:p w14:paraId="1F661A35"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Поскольку при нарушениях функции печени скорость выведения препарата</w:t>
      </w:r>
    </w:p>
    <w:p w14:paraId="2B082FAF" w14:textId="77777777" w:rsid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 xml:space="preserve">снижается, следует избегать повторного приема </w:t>
      </w:r>
      <w:r>
        <w:rPr>
          <w:rFonts w:ascii="Times New Roman" w:eastAsia="Calibri" w:hAnsi="Times New Roman" w:cs="Times New Roman"/>
          <w:sz w:val="24"/>
          <w:szCs w:val="24"/>
        </w:rPr>
        <w:t xml:space="preserve">высоких доз препарата. В случае </w:t>
      </w:r>
      <w:r w:rsidRPr="007304F5">
        <w:rPr>
          <w:rFonts w:ascii="Times New Roman" w:eastAsia="Calibri" w:hAnsi="Times New Roman" w:cs="Times New Roman"/>
          <w:sz w:val="24"/>
          <w:szCs w:val="24"/>
        </w:rPr>
        <w:t xml:space="preserve">применения препарата в течение короткого времени снижения дозы не требуется. Нет данных о долгосрочном применении препарата. </w:t>
      </w:r>
    </w:p>
    <w:p w14:paraId="741A0A89" w14:textId="77777777" w:rsidR="007304F5" w:rsidRPr="007304F5" w:rsidRDefault="007304F5" w:rsidP="007304F5">
      <w:pPr>
        <w:spacing w:after="0" w:line="360" w:lineRule="auto"/>
        <w:rPr>
          <w:rFonts w:ascii="Times New Roman" w:eastAsia="Calibri" w:hAnsi="Times New Roman" w:cs="Times New Roman"/>
          <w:i/>
          <w:sz w:val="24"/>
          <w:szCs w:val="24"/>
        </w:rPr>
      </w:pPr>
      <w:r w:rsidRPr="007304F5">
        <w:rPr>
          <w:rFonts w:ascii="Times New Roman" w:eastAsia="Calibri" w:hAnsi="Times New Roman" w:cs="Times New Roman"/>
          <w:i/>
          <w:sz w:val="24"/>
          <w:szCs w:val="24"/>
        </w:rPr>
        <w:t>Нарушение функции почек</w:t>
      </w:r>
    </w:p>
    <w:p w14:paraId="2613324A"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Пациентам с нарушениями общего состояния и сниженным клиренсом креатинина следует уменьшить дозу, поскольку выведение метаболитов метамизола натрия может быть замедлено.</w:t>
      </w:r>
    </w:p>
    <w:p w14:paraId="497D18EC"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 xml:space="preserve">Поскольку при нарушениях функции почек скорость выведения препарата снижается, следует избегать повторного приема высоких доз препарата. В случае применения препарата в течение короткого времени снижения дозы не требуется. Нет данных о долгосрочном применении препарата. </w:t>
      </w:r>
    </w:p>
    <w:p w14:paraId="5F31FFFB" w14:textId="77777777" w:rsidR="00C1234C" w:rsidRPr="008F7710" w:rsidRDefault="003E3B6F" w:rsidP="007304F5">
      <w:pPr>
        <w:spacing w:after="0" w:line="360" w:lineRule="auto"/>
        <w:rPr>
          <w:rFonts w:ascii="Times New Roman" w:eastAsia="Calibri" w:hAnsi="Times New Roman" w:cs="Times New Roman"/>
          <w:b/>
          <w:sz w:val="24"/>
          <w:szCs w:val="24"/>
        </w:rPr>
      </w:pPr>
      <w:r w:rsidRPr="008F7710">
        <w:rPr>
          <w:rFonts w:ascii="Times New Roman" w:eastAsia="Calibri" w:hAnsi="Times New Roman" w:cs="Times New Roman"/>
          <w:b/>
          <w:sz w:val="24"/>
          <w:szCs w:val="24"/>
        </w:rPr>
        <w:t>Побочное действие</w:t>
      </w:r>
    </w:p>
    <w:p w14:paraId="1C362FC1" w14:textId="77777777" w:rsidR="0075185A" w:rsidRDefault="006D448F" w:rsidP="00C1234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Нежелательные реакции классифицированы следующим образом, согласно классификации ВОЗ (Всемирной организации здравоохранения): очень часто (</w:t>
      </w:r>
      <w:r w:rsidR="00342BFB">
        <w:rPr>
          <w:rFonts w:ascii="Times New Roman" w:eastAsia="Calibri" w:hAnsi="Times New Roman" w:cs="Times New Roman"/>
          <w:sz w:val="24"/>
          <w:szCs w:val="24"/>
        </w:rPr>
        <w:t>&gt;1/10), часто (&gt;1/100 до &lt;1/10), нечасто (&gt;1/1000 до &lt;1/100), редко (&gt;1/10000 до &lt;1/1000), очень редко (до &lt;1/10000) и частота неизвестна (невозможно оценить на основании имеющихся данных).</w:t>
      </w:r>
    </w:p>
    <w:p w14:paraId="65D2C458" w14:textId="77777777" w:rsidR="00342BFB" w:rsidRPr="008C7423" w:rsidRDefault="00342BFB" w:rsidP="00C1234C">
      <w:pPr>
        <w:spacing w:after="0" w:line="360" w:lineRule="auto"/>
        <w:rPr>
          <w:rFonts w:ascii="Times New Roman" w:eastAsia="Calibri" w:hAnsi="Times New Roman" w:cs="Times New Roman"/>
          <w:b/>
          <w:i/>
          <w:sz w:val="24"/>
          <w:szCs w:val="24"/>
        </w:rPr>
      </w:pPr>
      <w:r w:rsidRPr="008C7423">
        <w:rPr>
          <w:rFonts w:ascii="Times New Roman" w:eastAsia="Calibri" w:hAnsi="Times New Roman" w:cs="Times New Roman"/>
          <w:b/>
          <w:i/>
          <w:sz w:val="24"/>
          <w:szCs w:val="24"/>
        </w:rPr>
        <w:t>Со стороны сердца</w:t>
      </w:r>
    </w:p>
    <w:p w14:paraId="61C35DE0" w14:textId="77777777" w:rsidR="00342BFB" w:rsidRDefault="00342BFB" w:rsidP="00C1234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Частота неизвестна: синдром Коуниса (аллергический коронарный синдром, проявляется клиническими и лабораторными признаками стенокардии, вызванной медиаторами воспаления).</w:t>
      </w:r>
    </w:p>
    <w:p w14:paraId="1EF54886" w14:textId="77777777" w:rsidR="00342BFB" w:rsidRPr="008C7423" w:rsidRDefault="00342BFB" w:rsidP="00C1234C">
      <w:pPr>
        <w:spacing w:after="0" w:line="360" w:lineRule="auto"/>
        <w:rPr>
          <w:rFonts w:ascii="Times New Roman" w:eastAsia="Calibri" w:hAnsi="Times New Roman" w:cs="Times New Roman"/>
          <w:b/>
          <w:i/>
          <w:sz w:val="24"/>
          <w:szCs w:val="24"/>
        </w:rPr>
      </w:pPr>
      <w:r w:rsidRPr="008C7423">
        <w:rPr>
          <w:rFonts w:ascii="Times New Roman" w:eastAsia="Calibri" w:hAnsi="Times New Roman" w:cs="Times New Roman"/>
          <w:b/>
          <w:i/>
          <w:sz w:val="24"/>
          <w:szCs w:val="24"/>
        </w:rPr>
        <w:t>Со стороны иммунной системы</w:t>
      </w:r>
    </w:p>
    <w:p w14:paraId="42EBF09B"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Редко: метамизол натрия может вызывать анафилактические или анафилактоидные реакции, которые могут быть тяжелыми и угрожающими жизни; в некоторых случаях анафилактические реакции могут привести к летальному и</w:t>
      </w:r>
      <w:r>
        <w:rPr>
          <w:rFonts w:ascii="Times New Roman" w:eastAsia="Calibri" w:hAnsi="Times New Roman" w:cs="Times New Roman"/>
          <w:sz w:val="24"/>
          <w:szCs w:val="24"/>
        </w:rPr>
        <w:t>сходу. В случае развития анафила</w:t>
      </w:r>
      <w:r w:rsidRPr="007304F5">
        <w:rPr>
          <w:rFonts w:ascii="Times New Roman" w:eastAsia="Calibri" w:hAnsi="Times New Roman" w:cs="Times New Roman"/>
          <w:sz w:val="24"/>
          <w:szCs w:val="24"/>
        </w:rPr>
        <w:t>ктических/анафилактоидных реакций необходим</w:t>
      </w:r>
      <w:r w:rsidR="008C7423">
        <w:rPr>
          <w:rFonts w:ascii="Times New Roman" w:eastAsia="Calibri" w:hAnsi="Times New Roman" w:cs="Times New Roman"/>
          <w:sz w:val="24"/>
          <w:szCs w:val="24"/>
        </w:rPr>
        <w:t xml:space="preserve">о немедленно </w:t>
      </w:r>
      <w:r>
        <w:rPr>
          <w:rFonts w:ascii="Times New Roman" w:eastAsia="Calibri" w:hAnsi="Times New Roman" w:cs="Times New Roman"/>
          <w:sz w:val="24"/>
          <w:szCs w:val="24"/>
        </w:rPr>
        <w:t>прекратить прием</w:t>
      </w:r>
      <w:r w:rsidRPr="007304F5">
        <w:rPr>
          <w:rFonts w:ascii="Times New Roman" w:eastAsia="Calibri" w:hAnsi="Times New Roman" w:cs="Times New Roman"/>
          <w:sz w:val="24"/>
          <w:szCs w:val="24"/>
        </w:rPr>
        <w:t xml:space="preserve"> </w:t>
      </w:r>
      <w:r w:rsidRPr="007304F5">
        <w:rPr>
          <w:rFonts w:ascii="Times New Roman" w:eastAsia="Calibri" w:hAnsi="Times New Roman" w:cs="Times New Roman"/>
          <w:sz w:val="24"/>
          <w:szCs w:val="24"/>
        </w:rPr>
        <w:lastRenderedPageBreak/>
        <w:t>препарата, провести мероприятия по</w:t>
      </w:r>
      <w:r>
        <w:rPr>
          <w:rFonts w:ascii="Times New Roman" w:eastAsia="Calibri" w:hAnsi="Times New Roman" w:cs="Times New Roman"/>
          <w:sz w:val="24"/>
          <w:szCs w:val="24"/>
        </w:rPr>
        <w:t xml:space="preserve"> оказанию пациентам</w:t>
      </w:r>
      <w:r w:rsidRPr="007304F5">
        <w:rPr>
          <w:rFonts w:ascii="Times New Roman" w:eastAsia="Calibri" w:hAnsi="Times New Roman" w:cs="Times New Roman"/>
          <w:sz w:val="24"/>
          <w:szCs w:val="24"/>
        </w:rPr>
        <w:t xml:space="preserve"> неотложной медицинской помощи, провести развернутый </w:t>
      </w:r>
      <w:r>
        <w:rPr>
          <w:rFonts w:ascii="Times New Roman" w:eastAsia="Calibri" w:hAnsi="Times New Roman" w:cs="Times New Roman"/>
          <w:sz w:val="24"/>
          <w:szCs w:val="24"/>
        </w:rPr>
        <w:t xml:space="preserve">клинический анализ </w:t>
      </w:r>
      <w:r w:rsidRPr="007304F5">
        <w:rPr>
          <w:rFonts w:ascii="Times New Roman" w:eastAsia="Calibri" w:hAnsi="Times New Roman" w:cs="Times New Roman"/>
          <w:sz w:val="24"/>
          <w:szCs w:val="24"/>
        </w:rPr>
        <w:t>крови.</w:t>
      </w:r>
    </w:p>
    <w:p w14:paraId="707A3F6D"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 xml:space="preserve">Эти реакции могут возникать даже в случае, если ранее препарат применялся неоднократно без каких-либо осложнений.  </w:t>
      </w:r>
    </w:p>
    <w:p w14:paraId="1CE01FA0"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Такие лекарственные реакции могут развиться как непосредственно после приема</w:t>
      </w:r>
    </w:p>
    <w:p w14:paraId="5D2A0DAC"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 xml:space="preserve">метамизола натрия, так и через несколько часов </w:t>
      </w:r>
      <w:r w:rsidR="008C7423">
        <w:rPr>
          <w:rFonts w:ascii="Times New Roman" w:eastAsia="Calibri" w:hAnsi="Times New Roman" w:cs="Times New Roman"/>
          <w:sz w:val="24"/>
          <w:szCs w:val="24"/>
        </w:rPr>
        <w:t xml:space="preserve">после его приема, однако обычно </w:t>
      </w:r>
      <w:r w:rsidRPr="007304F5">
        <w:rPr>
          <w:rFonts w:ascii="Times New Roman" w:eastAsia="Calibri" w:hAnsi="Times New Roman" w:cs="Times New Roman"/>
          <w:sz w:val="24"/>
          <w:szCs w:val="24"/>
        </w:rPr>
        <w:t>они наблюдаются в течение одного часа после приема препарата.</w:t>
      </w:r>
    </w:p>
    <w:p w14:paraId="315B6371" w14:textId="77777777" w:rsidR="007304F5" w:rsidRP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Обычно более легкие анафилактические и анафилактоидны</w:t>
      </w:r>
      <w:r w:rsidR="008C7423">
        <w:rPr>
          <w:rFonts w:ascii="Times New Roman" w:eastAsia="Calibri" w:hAnsi="Times New Roman" w:cs="Times New Roman"/>
          <w:sz w:val="24"/>
          <w:szCs w:val="24"/>
        </w:rPr>
        <w:t xml:space="preserve">е реакции проявляются в </w:t>
      </w:r>
      <w:r w:rsidRPr="007304F5">
        <w:rPr>
          <w:rFonts w:ascii="Times New Roman" w:eastAsia="Calibri" w:hAnsi="Times New Roman" w:cs="Times New Roman"/>
          <w:sz w:val="24"/>
          <w:szCs w:val="24"/>
        </w:rPr>
        <w:t>виде кожных симптомов и симптомов со стороны с</w:t>
      </w:r>
      <w:r w:rsidR="008C7423">
        <w:rPr>
          <w:rFonts w:ascii="Times New Roman" w:eastAsia="Calibri" w:hAnsi="Times New Roman" w:cs="Times New Roman"/>
          <w:sz w:val="24"/>
          <w:szCs w:val="24"/>
        </w:rPr>
        <w:t xml:space="preserve">лизистых оболочек (зуд, жжение, </w:t>
      </w:r>
      <w:r w:rsidRPr="007304F5">
        <w:rPr>
          <w:rFonts w:ascii="Times New Roman" w:eastAsia="Calibri" w:hAnsi="Times New Roman" w:cs="Times New Roman"/>
          <w:sz w:val="24"/>
          <w:szCs w:val="24"/>
        </w:rPr>
        <w:t>гиперемия, крапивница, отек), одышки или жалоб</w:t>
      </w:r>
      <w:r w:rsidR="008C7423">
        <w:rPr>
          <w:rFonts w:ascii="Times New Roman" w:eastAsia="Calibri" w:hAnsi="Times New Roman" w:cs="Times New Roman"/>
          <w:sz w:val="24"/>
          <w:szCs w:val="24"/>
        </w:rPr>
        <w:t xml:space="preserve"> со стороны желудочно-кишечного </w:t>
      </w:r>
      <w:r w:rsidRPr="007304F5">
        <w:rPr>
          <w:rFonts w:ascii="Times New Roman" w:eastAsia="Calibri" w:hAnsi="Times New Roman" w:cs="Times New Roman"/>
          <w:sz w:val="24"/>
          <w:szCs w:val="24"/>
        </w:rPr>
        <w:t>тракта.</w:t>
      </w:r>
    </w:p>
    <w:p w14:paraId="1A02A55E" w14:textId="43D9DFAE" w:rsidR="008C7423"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Более легкие реакции могут прогрессировать до тяжелых форм с развитием генерализованной крапивницы, т</w:t>
      </w:r>
      <w:r w:rsidR="008C7423">
        <w:rPr>
          <w:rFonts w:ascii="Times New Roman" w:eastAsia="Calibri" w:hAnsi="Times New Roman" w:cs="Times New Roman"/>
          <w:sz w:val="24"/>
          <w:szCs w:val="24"/>
        </w:rPr>
        <w:t>яжелого ангионевротического отека</w:t>
      </w:r>
      <w:r w:rsidRPr="007304F5">
        <w:rPr>
          <w:rFonts w:ascii="Times New Roman" w:eastAsia="Calibri" w:hAnsi="Times New Roman" w:cs="Times New Roman"/>
          <w:sz w:val="24"/>
          <w:szCs w:val="24"/>
        </w:rPr>
        <w:t xml:space="preserve"> (</w:t>
      </w:r>
      <w:r w:rsidR="008C7423">
        <w:rPr>
          <w:rFonts w:ascii="Times New Roman" w:eastAsia="Calibri" w:hAnsi="Times New Roman" w:cs="Times New Roman"/>
          <w:sz w:val="24"/>
          <w:szCs w:val="24"/>
        </w:rPr>
        <w:t>особенно с вовлечением гортани)</w:t>
      </w:r>
      <w:r w:rsidR="00BA0D07">
        <w:rPr>
          <w:rFonts w:ascii="Times New Roman" w:eastAsia="Calibri" w:hAnsi="Times New Roman" w:cs="Times New Roman"/>
          <w:sz w:val="24"/>
          <w:szCs w:val="24"/>
        </w:rPr>
        <w:t>,</w:t>
      </w:r>
      <w:r w:rsidRPr="007304F5">
        <w:rPr>
          <w:rFonts w:ascii="Times New Roman" w:eastAsia="Calibri" w:hAnsi="Times New Roman" w:cs="Times New Roman"/>
          <w:sz w:val="24"/>
          <w:szCs w:val="24"/>
        </w:rPr>
        <w:t xml:space="preserve"> тяжелого</w:t>
      </w:r>
      <w:r w:rsidR="008C7423">
        <w:rPr>
          <w:rFonts w:ascii="Times New Roman" w:eastAsia="Calibri" w:hAnsi="Times New Roman" w:cs="Times New Roman"/>
          <w:sz w:val="24"/>
          <w:szCs w:val="24"/>
        </w:rPr>
        <w:t xml:space="preserve"> бронхоспазма, нарушений ритма с</w:t>
      </w:r>
      <w:r w:rsidRPr="007304F5">
        <w:rPr>
          <w:rFonts w:ascii="Times New Roman" w:eastAsia="Calibri" w:hAnsi="Times New Roman" w:cs="Times New Roman"/>
          <w:sz w:val="24"/>
          <w:szCs w:val="24"/>
        </w:rPr>
        <w:t xml:space="preserve">ердца, резкого снижения артериального давления (которому иногда предшествует повышение артериального давления) и развитием гемодинамического шока. </w:t>
      </w:r>
    </w:p>
    <w:p w14:paraId="728ECD47" w14:textId="77777777" w:rsidR="008C7423"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Очень редко: у пациентов с полным или неполным сочетанием бронхиальной астмы, рецидивирующе</w:t>
      </w:r>
      <w:r w:rsidR="008C7423">
        <w:rPr>
          <w:rFonts w:ascii="Times New Roman" w:eastAsia="Calibri" w:hAnsi="Times New Roman" w:cs="Times New Roman"/>
          <w:sz w:val="24"/>
          <w:szCs w:val="24"/>
        </w:rPr>
        <w:t xml:space="preserve">го полипоза носа и околоносовых </w:t>
      </w:r>
      <w:r w:rsidRPr="007304F5">
        <w:rPr>
          <w:rFonts w:ascii="Times New Roman" w:eastAsia="Calibri" w:hAnsi="Times New Roman" w:cs="Times New Roman"/>
          <w:sz w:val="24"/>
          <w:szCs w:val="24"/>
        </w:rPr>
        <w:t>пазух и непереносимости ацетилсалициловой кислоты или других нестероидных противовоспалительных</w:t>
      </w:r>
      <w:r w:rsidR="008C7423">
        <w:rPr>
          <w:rFonts w:ascii="Times New Roman" w:eastAsia="Calibri" w:hAnsi="Times New Roman" w:cs="Times New Roman"/>
          <w:sz w:val="24"/>
          <w:szCs w:val="24"/>
        </w:rPr>
        <w:t xml:space="preserve"> препаратов (в том ч</w:t>
      </w:r>
      <w:r w:rsidRPr="007304F5">
        <w:rPr>
          <w:rFonts w:ascii="Times New Roman" w:eastAsia="Calibri" w:hAnsi="Times New Roman" w:cs="Times New Roman"/>
          <w:sz w:val="24"/>
          <w:szCs w:val="24"/>
        </w:rPr>
        <w:t>исле в анамнезе), реакции непереноси</w:t>
      </w:r>
      <w:r w:rsidR="008C7423">
        <w:rPr>
          <w:rFonts w:ascii="Times New Roman" w:eastAsia="Calibri" w:hAnsi="Times New Roman" w:cs="Times New Roman"/>
          <w:sz w:val="24"/>
          <w:szCs w:val="24"/>
        </w:rPr>
        <w:t>мости</w:t>
      </w:r>
      <w:r w:rsidRPr="007304F5">
        <w:rPr>
          <w:rFonts w:ascii="Times New Roman" w:eastAsia="Calibri" w:hAnsi="Times New Roman" w:cs="Times New Roman"/>
          <w:sz w:val="24"/>
          <w:szCs w:val="24"/>
        </w:rPr>
        <w:t xml:space="preserve"> </w:t>
      </w:r>
      <w:r w:rsidR="008C7423">
        <w:rPr>
          <w:rFonts w:ascii="Times New Roman" w:eastAsia="Calibri" w:hAnsi="Times New Roman" w:cs="Times New Roman"/>
          <w:sz w:val="24"/>
          <w:szCs w:val="24"/>
        </w:rPr>
        <w:t>обычно проявляются в виде присту</w:t>
      </w:r>
      <w:r w:rsidRPr="007304F5">
        <w:rPr>
          <w:rFonts w:ascii="Times New Roman" w:eastAsia="Calibri" w:hAnsi="Times New Roman" w:cs="Times New Roman"/>
          <w:sz w:val="24"/>
          <w:szCs w:val="24"/>
        </w:rPr>
        <w:t xml:space="preserve">пов бронхиальной астмы. </w:t>
      </w:r>
    </w:p>
    <w:p w14:paraId="6B661D98" w14:textId="3D90115D" w:rsidR="007304F5" w:rsidRDefault="007304F5" w:rsidP="007304F5">
      <w:pPr>
        <w:spacing w:after="0" w:line="360" w:lineRule="auto"/>
        <w:rPr>
          <w:rFonts w:ascii="Times New Roman" w:eastAsia="Calibri" w:hAnsi="Times New Roman" w:cs="Times New Roman"/>
          <w:sz w:val="24"/>
          <w:szCs w:val="24"/>
        </w:rPr>
      </w:pPr>
      <w:r w:rsidRPr="007304F5">
        <w:rPr>
          <w:rFonts w:ascii="Times New Roman" w:eastAsia="Calibri" w:hAnsi="Times New Roman" w:cs="Times New Roman"/>
          <w:sz w:val="24"/>
          <w:szCs w:val="24"/>
        </w:rPr>
        <w:t>Ч</w:t>
      </w:r>
      <w:r w:rsidR="00BA0D07">
        <w:rPr>
          <w:rFonts w:ascii="Times New Roman" w:eastAsia="Calibri" w:hAnsi="Times New Roman" w:cs="Times New Roman"/>
          <w:sz w:val="24"/>
          <w:szCs w:val="24"/>
        </w:rPr>
        <w:t>астота неизвестна: а</w:t>
      </w:r>
      <w:r w:rsidRPr="007304F5">
        <w:rPr>
          <w:rFonts w:ascii="Times New Roman" w:eastAsia="Calibri" w:hAnsi="Times New Roman" w:cs="Times New Roman"/>
          <w:sz w:val="24"/>
          <w:szCs w:val="24"/>
        </w:rPr>
        <w:t xml:space="preserve">нафилактический шок. </w:t>
      </w:r>
    </w:p>
    <w:p w14:paraId="478A3359" w14:textId="77777777" w:rsidR="00B46565" w:rsidRPr="008C7423" w:rsidRDefault="00B46565" w:rsidP="007304F5">
      <w:pPr>
        <w:spacing w:after="0" w:line="360" w:lineRule="auto"/>
        <w:rPr>
          <w:rFonts w:ascii="Times New Roman" w:eastAsia="Calibri" w:hAnsi="Times New Roman" w:cs="Times New Roman"/>
          <w:b/>
          <w:i/>
          <w:sz w:val="24"/>
          <w:szCs w:val="24"/>
        </w:rPr>
      </w:pPr>
      <w:r w:rsidRPr="008C7423">
        <w:rPr>
          <w:rFonts w:ascii="Times New Roman" w:eastAsia="Calibri" w:hAnsi="Times New Roman" w:cs="Times New Roman"/>
          <w:b/>
          <w:i/>
          <w:sz w:val="24"/>
          <w:szCs w:val="24"/>
        </w:rPr>
        <w:t>Со стороны кожи и подкожных тканей</w:t>
      </w:r>
    </w:p>
    <w:p w14:paraId="1BE0C329" w14:textId="77777777" w:rsidR="008C7423" w:rsidRDefault="008C7423" w:rsidP="008C7423">
      <w:pPr>
        <w:spacing w:after="0" w:line="360" w:lineRule="auto"/>
        <w:rPr>
          <w:rFonts w:ascii="Times New Roman" w:eastAsia="Calibri" w:hAnsi="Times New Roman" w:cs="Times New Roman"/>
          <w:sz w:val="24"/>
          <w:szCs w:val="24"/>
        </w:rPr>
      </w:pPr>
      <w:r w:rsidRPr="008C7423">
        <w:rPr>
          <w:rFonts w:ascii="Times New Roman" w:eastAsia="Calibri" w:hAnsi="Times New Roman" w:cs="Times New Roman"/>
          <w:sz w:val="24"/>
          <w:szCs w:val="24"/>
        </w:rPr>
        <w:t xml:space="preserve">Нечасто: кроме проявлений анафилактических/анафилактоидных реакций на коже и слизистых оболочках, перечисленных выше, нечасто может возникать фиксированная лекарственная сыпь. </w:t>
      </w:r>
    </w:p>
    <w:p w14:paraId="18ABCFF8" w14:textId="77777777" w:rsidR="00B46565" w:rsidRDefault="00B46565" w:rsidP="00C1234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Редко: кожная сыпь.</w:t>
      </w:r>
    </w:p>
    <w:p w14:paraId="125608EE" w14:textId="77777777" w:rsidR="00B46565" w:rsidRDefault="00B46565" w:rsidP="00C1234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Частота неизвестна: синдром Стивенса-Джонсона, синдром Лайелла (</w:t>
      </w:r>
      <w:r w:rsidR="00DD654F">
        <w:rPr>
          <w:rFonts w:ascii="Times New Roman" w:eastAsia="Calibri" w:hAnsi="Times New Roman" w:cs="Times New Roman"/>
          <w:sz w:val="24"/>
          <w:szCs w:val="24"/>
        </w:rPr>
        <w:t>токсический эпидермальный некролиз</w:t>
      </w:r>
      <w:r>
        <w:rPr>
          <w:rFonts w:ascii="Times New Roman" w:eastAsia="Calibri" w:hAnsi="Times New Roman" w:cs="Times New Roman"/>
          <w:sz w:val="24"/>
          <w:szCs w:val="24"/>
        </w:rPr>
        <w:t>)</w:t>
      </w:r>
      <w:r w:rsidR="00DD654F">
        <w:rPr>
          <w:rFonts w:ascii="Times New Roman" w:eastAsia="Calibri" w:hAnsi="Times New Roman" w:cs="Times New Roman"/>
          <w:sz w:val="24"/>
          <w:szCs w:val="24"/>
        </w:rPr>
        <w:t>.</w:t>
      </w:r>
    </w:p>
    <w:p w14:paraId="09A14FE8" w14:textId="77777777" w:rsidR="00DD654F" w:rsidRPr="008C7423" w:rsidRDefault="00DD654F" w:rsidP="00C1234C">
      <w:pPr>
        <w:spacing w:after="0" w:line="360" w:lineRule="auto"/>
        <w:rPr>
          <w:rFonts w:ascii="Times New Roman" w:eastAsia="Calibri" w:hAnsi="Times New Roman" w:cs="Times New Roman"/>
          <w:b/>
          <w:i/>
          <w:sz w:val="24"/>
          <w:szCs w:val="24"/>
        </w:rPr>
      </w:pPr>
      <w:r w:rsidRPr="008C7423">
        <w:rPr>
          <w:rFonts w:ascii="Times New Roman" w:eastAsia="Calibri" w:hAnsi="Times New Roman" w:cs="Times New Roman"/>
          <w:b/>
          <w:i/>
          <w:sz w:val="24"/>
          <w:szCs w:val="24"/>
        </w:rPr>
        <w:t>Со стороны крови и лимфатической системы</w:t>
      </w:r>
    </w:p>
    <w:p w14:paraId="0C8328AA" w14:textId="77777777" w:rsidR="00DD654F" w:rsidRDefault="00DD654F" w:rsidP="00C1234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Редко: лейкопения.</w:t>
      </w:r>
    </w:p>
    <w:p w14:paraId="1EBBA9C6" w14:textId="77777777" w:rsidR="00DD654F" w:rsidRDefault="008C7423" w:rsidP="00C1234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Очень редко: агранулоцитоз</w:t>
      </w:r>
      <w:r w:rsidR="00DD654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DD654F">
        <w:rPr>
          <w:rFonts w:ascii="Times New Roman" w:eastAsia="Calibri" w:hAnsi="Times New Roman" w:cs="Times New Roman"/>
          <w:sz w:val="24"/>
          <w:szCs w:val="24"/>
        </w:rPr>
        <w:t>включая случаи с летальным исходом</w:t>
      </w:r>
      <w:r>
        <w:rPr>
          <w:rFonts w:ascii="Times New Roman" w:eastAsia="Calibri" w:hAnsi="Times New Roman" w:cs="Times New Roman"/>
          <w:sz w:val="24"/>
          <w:szCs w:val="24"/>
        </w:rPr>
        <w:t>)</w:t>
      </w:r>
      <w:r w:rsidR="00DD654F">
        <w:rPr>
          <w:rFonts w:ascii="Times New Roman" w:eastAsia="Calibri" w:hAnsi="Times New Roman" w:cs="Times New Roman"/>
          <w:sz w:val="24"/>
          <w:szCs w:val="24"/>
        </w:rPr>
        <w:t xml:space="preserve"> и тромбоцитопения.</w:t>
      </w:r>
    </w:p>
    <w:p w14:paraId="206CC442" w14:textId="77777777" w:rsidR="00DD654F" w:rsidRDefault="00DD654F" w:rsidP="00C1234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Частота неизвестна: апластическая анемия, панцитопения, включая случаи с летальным исходом.</w:t>
      </w:r>
    </w:p>
    <w:p w14:paraId="07B1DBB7" w14:textId="77777777" w:rsidR="008C7423" w:rsidRDefault="00DD654F" w:rsidP="008C742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Эти реакции являются иммунологическими реакциями по своей природе. Они могут возникать даже в случае, если ранее препарат принимался много раз без каких-либо осложнений.</w:t>
      </w:r>
      <w:r w:rsidR="008C7423">
        <w:rPr>
          <w:rFonts w:ascii="Times New Roman" w:eastAsia="Calibri" w:hAnsi="Times New Roman" w:cs="Times New Roman"/>
          <w:sz w:val="24"/>
          <w:szCs w:val="24"/>
        </w:rPr>
        <w:t xml:space="preserve"> </w:t>
      </w:r>
    </w:p>
    <w:p w14:paraId="4D46B6C0" w14:textId="5AF6F892" w:rsidR="008C7423" w:rsidRPr="008C7423" w:rsidRDefault="003D3268" w:rsidP="008C742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Типичными симптомами агранулоцитоза являются поражения слизистых оболочек (ротовой полости и глотки, аноректальной области и половых органов), боль в горле, лихорадка. </w:t>
      </w:r>
      <w:r w:rsidR="008C7423" w:rsidRPr="008C7423">
        <w:rPr>
          <w:rFonts w:ascii="Times New Roman" w:eastAsia="Calibri" w:hAnsi="Times New Roman" w:cs="Times New Roman"/>
          <w:sz w:val="24"/>
          <w:szCs w:val="24"/>
        </w:rPr>
        <w:t>Следует учитывать, что если паци</w:t>
      </w:r>
      <w:r w:rsidR="008C7423">
        <w:rPr>
          <w:rFonts w:ascii="Times New Roman" w:eastAsia="Calibri" w:hAnsi="Times New Roman" w:cs="Times New Roman"/>
          <w:sz w:val="24"/>
          <w:szCs w:val="24"/>
        </w:rPr>
        <w:t>ент получает антибиотикотерапию</w:t>
      </w:r>
      <w:r w:rsidR="008C7423" w:rsidRPr="008C7423">
        <w:rPr>
          <w:rFonts w:ascii="Times New Roman" w:eastAsia="Calibri" w:hAnsi="Times New Roman" w:cs="Times New Roman"/>
          <w:sz w:val="24"/>
          <w:szCs w:val="24"/>
        </w:rPr>
        <w:t>, то типичны</w:t>
      </w:r>
      <w:r w:rsidR="008C7423">
        <w:rPr>
          <w:rFonts w:ascii="Times New Roman" w:eastAsia="Calibri" w:hAnsi="Times New Roman" w:cs="Times New Roman"/>
          <w:sz w:val="24"/>
          <w:szCs w:val="24"/>
        </w:rPr>
        <w:t>е проявления агранулоцитоза могу</w:t>
      </w:r>
      <w:r w:rsidR="008C7423" w:rsidRPr="008C7423">
        <w:rPr>
          <w:rFonts w:ascii="Times New Roman" w:eastAsia="Calibri" w:hAnsi="Times New Roman" w:cs="Times New Roman"/>
          <w:sz w:val="24"/>
          <w:szCs w:val="24"/>
        </w:rPr>
        <w:t>т быть минимально выраженными. Скорость оседания эритроцитов значительно увеличивается, в то время как увеличение лимфоузлов является слабовыраженным или отсутствует.</w:t>
      </w:r>
    </w:p>
    <w:p w14:paraId="2CDDB13A" w14:textId="77777777" w:rsidR="008C7423" w:rsidRPr="008C7423" w:rsidRDefault="008C7423" w:rsidP="008C7423">
      <w:pPr>
        <w:spacing w:after="0" w:line="360" w:lineRule="auto"/>
        <w:rPr>
          <w:rFonts w:ascii="Times New Roman" w:eastAsia="Calibri" w:hAnsi="Times New Roman" w:cs="Times New Roman"/>
          <w:sz w:val="24"/>
          <w:szCs w:val="24"/>
        </w:rPr>
      </w:pPr>
      <w:r w:rsidRPr="008C7423">
        <w:rPr>
          <w:rFonts w:ascii="Times New Roman" w:eastAsia="Calibri" w:hAnsi="Times New Roman" w:cs="Times New Roman"/>
          <w:sz w:val="24"/>
          <w:szCs w:val="24"/>
        </w:rPr>
        <w:t>Типичными симптомами тромбоцитопении являются повышенная склонность к</w:t>
      </w:r>
    </w:p>
    <w:p w14:paraId="4FE4D0DE" w14:textId="77777777" w:rsidR="008C7423" w:rsidRPr="008C7423" w:rsidRDefault="008C7423" w:rsidP="008C742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Кровотечению и возникновению</w:t>
      </w:r>
      <w:r w:rsidRPr="008C7423">
        <w:rPr>
          <w:rFonts w:ascii="Times New Roman" w:eastAsia="Calibri" w:hAnsi="Times New Roman" w:cs="Times New Roman"/>
          <w:sz w:val="24"/>
          <w:szCs w:val="24"/>
        </w:rPr>
        <w:t xml:space="preserve"> петехий на коже и слизистых оболочках.</w:t>
      </w:r>
    </w:p>
    <w:p w14:paraId="182DA37A" w14:textId="77777777" w:rsidR="008C7423" w:rsidRDefault="008C7423" w:rsidP="008C742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 случае развития вышеп</w:t>
      </w:r>
      <w:r w:rsidRPr="008C7423">
        <w:rPr>
          <w:rFonts w:ascii="Times New Roman" w:eastAsia="Calibri" w:hAnsi="Times New Roman" w:cs="Times New Roman"/>
          <w:sz w:val="24"/>
          <w:szCs w:val="24"/>
        </w:rPr>
        <w:t>ереч</w:t>
      </w:r>
      <w:r>
        <w:rPr>
          <w:rFonts w:ascii="Times New Roman" w:eastAsia="Calibri" w:hAnsi="Times New Roman" w:cs="Times New Roman"/>
          <w:sz w:val="24"/>
          <w:szCs w:val="24"/>
        </w:rPr>
        <w:t>исленных нарушений со стороны кр</w:t>
      </w:r>
      <w:r w:rsidRPr="008C7423">
        <w:rPr>
          <w:rFonts w:ascii="Times New Roman" w:eastAsia="Calibri" w:hAnsi="Times New Roman" w:cs="Times New Roman"/>
          <w:sz w:val="24"/>
          <w:szCs w:val="24"/>
        </w:rPr>
        <w:t>ови и лимфатической системы необходимо прекратить применение препарата и провести развернутый клинический анализ крови (см. раздел «Особые указания»).</w:t>
      </w:r>
    </w:p>
    <w:p w14:paraId="29E53618" w14:textId="77777777" w:rsidR="007C76AF" w:rsidRPr="008C7423" w:rsidRDefault="007C76AF" w:rsidP="00C1234C">
      <w:pPr>
        <w:spacing w:after="0" w:line="360" w:lineRule="auto"/>
        <w:rPr>
          <w:rFonts w:ascii="Times New Roman" w:eastAsia="Calibri" w:hAnsi="Times New Roman" w:cs="Times New Roman"/>
          <w:b/>
          <w:i/>
          <w:sz w:val="24"/>
          <w:szCs w:val="24"/>
        </w:rPr>
      </w:pPr>
      <w:r w:rsidRPr="008C7423">
        <w:rPr>
          <w:rFonts w:ascii="Times New Roman" w:eastAsia="Calibri" w:hAnsi="Times New Roman" w:cs="Times New Roman"/>
          <w:b/>
          <w:i/>
          <w:sz w:val="24"/>
          <w:szCs w:val="24"/>
        </w:rPr>
        <w:t>Со стороны сосудов</w:t>
      </w:r>
    </w:p>
    <w:p w14:paraId="59590817" w14:textId="6A5711A7" w:rsidR="007C76AF" w:rsidRDefault="008C7423" w:rsidP="00C1234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Нечасто: п</w:t>
      </w:r>
      <w:r w:rsidR="007C76AF">
        <w:rPr>
          <w:rFonts w:ascii="Times New Roman" w:eastAsia="Calibri" w:hAnsi="Times New Roman" w:cs="Times New Roman"/>
          <w:sz w:val="24"/>
          <w:szCs w:val="24"/>
        </w:rPr>
        <w:t xml:space="preserve">осле приема препарата возможно </w:t>
      </w:r>
      <w:r>
        <w:rPr>
          <w:rFonts w:ascii="Times New Roman" w:eastAsia="Calibri" w:hAnsi="Times New Roman" w:cs="Times New Roman"/>
          <w:sz w:val="24"/>
          <w:szCs w:val="24"/>
        </w:rPr>
        <w:t>развитие изолированных транзиторных гипотонических реакций</w:t>
      </w:r>
      <w:r w:rsidR="007C76A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7C76AF">
        <w:rPr>
          <w:rFonts w:ascii="Times New Roman" w:eastAsia="Calibri" w:hAnsi="Times New Roman" w:cs="Times New Roman"/>
          <w:sz w:val="24"/>
          <w:szCs w:val="24"/>
        </w:rPr>
        <w:t>возможно фармакологически обусловленное и не сопровождающееся другими проявлениями а</w:t>
      </w:r>
      <w:r w:rsidR="00BA0D07">
        <w:rPr>
          <w:rFonts w:ascii="Times New Roman" w:eastAsia="Calibri" w:hAnsi="Times New Roman" w:cs="Times New Roman"/>
          <w:sz w:val="24"/>
          <w:szCs w:val="24"/>
        </w:rPr>
        <w:t>нафилактических/</w:t>
      </w:r>
      <w:r w:rsidR="007C76AF">
        <w:rPr>
          <w:rFonts w:ascii="Times New Roman" w:eastAsia="Calibri" w:hAnsi="Times New Roman" w:cs="Times New Roman"/>
          <w:sz w:val="24"/>
          <w:szCs w:val="24"/>
        </w:rPr>
        <w:t>анафилактоидных реакций); в редких случаях снижение артериального давления может быть очень резко выраженным. При лихорадке также возможно дозозависимое резкое снижение артериального давления без других признаков реакции гиперчувствительности.</w:t>
      </w:r>
    </w:p>
    <w:p w14:paraId="47983E3C" w14:textId="77777777" w:rsidR="007C76AF" w:rsidRPr="0034326B" w:rsidRDefault="007C76AF" w:rsidP="00C1234C">
      <w:pPr>
        <w:spacing w:after="0" w:line="360" w:lineRule="auto"/>
        <w:rPr>
          <w:rFonts w:ascii="Times New Roman" w:eastAsia="Calibri" w:hAnsi="Times New Roman" w:cs="Times New Roman"/>
          <w:b/>
          <w:i/>
          <w:sz w:val="24"/>
          <w:szCs w:val="24"/>
        </w:rPr>
      </w:pPr>
      <w:r w:rsidRPr="0034326B">
        <w:rPr>
          <w:rFonts w:ascii="Times New Roman" w:eastAsia="Calibri" w:hAnsi="Times New Roman" w:cs="Times New Roman"/>
          <w:b/>
          <w:i/>
          <w:sz w:val="24"/>
          <w:szCs w:val="24"/>
        </w:rPr>
        <w:t>Со стороны почек и мочевыводящих путей</w:t>
      </w:r>
    </w:p>
    <w:p w14:paraId="36986282" w14:textId="77777777" w:rsidR="0034326B" w:rsidRPr="0034326B"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 xml:space="preserve">Нечасто: возможно окрашивание мочи </w:t>
      </w:r>
      <w:r>
        <w:rPr>
          <w:rFonts w:ascii="Times New Roman" w:eastAsia="Calibri" w:hAnsi="Times New Roman" w:cs="Times New Roman"/>
          <w:sz w:val="24"/>
          <w:szCs w:val="24"/>
        </w:rPr>
        <w:t>в красный цвет вследствие прису</w:t>
      </w:r>
      <w:r w:rsidRPr="0034326B">
        <w:rPr>
          <w:rFonts w:ascii="Times New Roman" w:eastAsia="Calibri" w:hAnsi="Times New Roman" w:cs="Times New Roman"/>
          <w:sz w:val="24"/>
          <w:szCs w:val="24"/>
        </w:rPr>
        <w:t>тствия в моче метаболита - рубазоновой кислоты.</w:t>
      </w:r>
    </w:p>
    <w:p w14:paraId="0F07DF7C" w14:textId="77777777" w:rsidR="0034326B"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Очень редко: возможно острое ухудшение функции почек (острая почечная недостаточность), особенно у пациентов с заболеваниями почек, в некоторых случаях с олигурией, анурией или протеинурией; в единичных случаях может развиться острый интерстициальный нефрит.</w:t>
      </w:r>
    </w:p>
    <w:p w14:paraId="3C154BBF" w14:textId="77777777" w:rsidR="0034326B" w:rsidRPr="0034326B" w:rsidRDefault="0034326B" w:rsidP="0034326B">
      <w:pPr>
        <w:spacing w:after="0" w:line="36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Со</w:t>
      </w:r>
      <w:r w:rsidRPr="0034326B">
        <w:rPr>
          <w:rFonts w:ascii="Times New Roman" w:eastAsia="Calibri" w:hAnsi="Times New Roman" w:cs="Times New Roman"/>
          <w:b/>
          <w:i/>
          <w:sz w:val="24"/>
          <w:szCs w:val="24"/>
        </w:rPr>
        <w:t xml:space="preserve"> стороны желудочно-кишечного тракта</w:t>
      </w:r>
    </w:p>
    <w:p w14:paraId="1807C4F7" w14:textId="77777777" w:rsidR="0034326B" w:rsidRPr="0034326B"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Сообщалось о случаях развития желудочно-кишечного кровотечения.</w:t>
      </w:r>
    </w:p>
    <w:p w14:paraId="7D1C04C1" w14:textId="77777777" w:rsidR="0075185A" w:rsidRDefault="0075185A" w:rsidP="0034326B">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Передозировка</w:t>
      </w:r>
    </w:p>
    <w:p w14:paraId="36EF55D4" w14:textId="77777777" w:rsidR="009E5526" w:rsidRPr="006D448F" w:rsidRDefault="009E5526" w:rsidP="00C1234C">
      <w:pPr>
        <w:spacing w:after="0" w:line="360" w:lineRule="auto"/>
        <w:rPr>
          <w:rFonts w:ascii="Times New Roman" w:eastAsia="Calibri" w:hAnsi="Times New Roman" w:cs="Times New Roman"/>
          <w:i/>
          <w:sz w:val="24"/>
          <w:szCs w:val="24"/>
        </w:rPr>
      </w:pPr>
      <w:r w:rsidRPr="006D448F">
        <w:rPr>
          <w:rFonts w:ascii="Times New Roman" w:eastAsia="Calibri" w:hAnsi="Times New Roman" w:cs="Times New Roman"/>
          <w:i/>
          <w:sz w:val="24"/>
          <w:szCs w:val="24"/>
        </w:rPr>
        <w:t>Симптомы</w:t>
      </w:r>
    </w:p>
    <w:p w14:paraId="16BC6748" w14:textId="1183E6EB" w:rsidR="0034326B"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 xml:space="preserve">При передозировке возможно появление следующих симптомов: тошнота, рвота, боли в животе, снижение функции почек/острая почечная недостаточность с олигурией (например, вследствие развития интерстициального нефрита), более редко симптомы со </w:t>
      </w:r>
      <w:r w:rsidRPr="0034326B">
        <w:rPr>
          <w:rFonts w:ascii="Times New Roman" w:eastAsia="Calibri" w:hAnsi="Times New Roman" w:cs="Times New Roman"/>
          <w:sz w:val="24"/>
          <w:szCs w:val="24"/>
        </w:rPr>
        <w:lastRenderedPageBreak/>
        <w:t>стороны центральной нервной системы (головокружение, сомноленция, кома, судороги) и резкое снижение артериального давления (</w:t>
      </w:r>
      <w:r>
        <w:rPr>
          <w:rFonts w:ascii="Times New Roman" w:eastAsia="Calibri" w:hAnsi="Times New Roman" w:cs="Times New Roman"/>
          <w:sz w:val="24"/>
          <w:szCs w:val="24"/>
        </w:rPr>
        <w:t>иногд</w:t>
      </w:r>
      <w:r w:rsidRPr="0034326B">
        <w:rPr>
          <w:rFonts w:ascii="Times New Roman" w:eastAsia="Calibri" w:hAnsi="Times New Roman" w:cs="Times New Roman"/>
          <w:sz w:val="24"/>
          <w:szCs w:val="24"/>
        </w:rPr>
        <w:t xml:space="preserve">а </w:t>
      </w:r>
      <w:r>
        <w:rPr>
          <w:rFonts w:ascii="Times New Roman" w:eastAsia="Calibri" w:hAnsi="Times New Roman" w:cs="Times New Roman"/>
          <w:sz w:val="24"/>
          <w:szCs w:val="24"/>
        </w:rPr>
        <w:t>прогрессирующее до шока), а такж</w:t>
      </w:r>
      <w:r w:rsidRPr="0034326B">
        <w:rPr>
          <w:rFonts w:ascii="Times New Roman" w:eastAsia="Calibri" w:hAnsi="Times New Roman" w:cs="Times New Roman"/>
          <w:sz w:val="24"/>
          <w:szCs w:val="24"/>
        </w:rPr>
        <w:t>е нарушения сердечного ритма (</w:t>
      </w:r>
      <w:r w:rsidR="00BA0D07">
        <w:rPr>
          <w:rFonts w:ascii="Times New Roman" w:eastAsia="Calibri" w:hAnsi="Times New Roman" w:cs="Times New Roman"/>
          <w:sz w:val="24"/>
          <w:szCs w:val="24"/>
        </w:rPr>
        <w:t>тахикардия</w:t>
      </w:r>
      <w:r w:rsidRPr="0034326B">
        <w:rPr>
          <w:rFonts w:ascii="Times New Roman" w:eastAsia="Calibri" w:hAnsi="Times New Roman" w:cs="Times New Roman"/>
          <w:sz w:val="24"/>
          <w:szCs w:val="24"/>
        </w:rPr>
        <w:t xml:space="preserve">). После введения очень высоких доз выведение через почки нетоксичного метаболита (рубазоновой кислоты) может вызывать красное окрашивание мочи. </w:t>
      </w:r>
    </w:p>
    <w:p w14:paraId="54D2F0A6" w14:textId="77777777" w:rsidR="0034326B" w:rsidRPr="0034326B" w:rsidRDefault="0034326B" w:rsidP="0034326B">
      <w:pPr>
        <w:spacing w:after="0" w:line="360" w:lineRule="auto"/>
        <w:rPr>
          <w:rFonts w:ascii="Times New Roman" w:eastAsia="Calibri" w:hAnsi="Times New Roman" w:cs="Times New Roman"/>
          <w:i/>
          <w:sz w:val="24"/>
          <w:szCs w:val="24"/>
        </w:rPr>
      </w:pPr>
      <w:r w:rsidRPr="0034326B">
        <w:rPr>
          <w:rFonts w:ascii="Times New Roman" w:eastAsia="Calibri" w:hAnsi="Times New Roman" w:cs="Times New Roman"/>
          <w:i/>
          <w:sz w:val="24"/>
          <w:szCs w:val="24"/>
        </w:rPr>
        <w:t>Лечение</w:t>
      </w:r>
    </w:p>
    <w:p w14:paraId="3B66F2B0" w14:textId="341FEAA2" w:rsidR="0034326B"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При недавнем приеме препарата могут быть предприняты меры первичной детоксикации, направленные на ограничение дальнейшего всасывания метамизола натрия (например, промывание желудка и применение активированного угля). Специфического антидота для метамизола натрия нет. Основной м</w:t>
      </w:r>
      <w:r w:rsidR="00BA0D07">
        <w:rPr>
          <w:rFonts w:ascii="Times New Roman" w:eastAsia="Calibri" w:hAnsi="Times New Roman" w:cs="Times New Roman"/>
          <w:sz w:val="24"/>
          <w:szCs w:val="24"/>
        </w:rPr>
        <w:t>етаболи</w:t>
      </w:r>
      <w:r>
        <w:rPr>
          <w:rFonts w:ascii="Times New Roman" w:eastAsia="Calibri" w:hAnsi="Times New Roman" w:cs="Times New Roman"/>
          <w:sz w:val="24"/>
          <w:szCs w:val="24"/>
        </w:rPr>
        <w:t>т метамизола (4-</w:t>
      </w:r>
      <w:r>
        <w:rPr>
          <w:rFonts w:ascii="Times New Roman" w:eastAsia="Calibri" w:hAnsi="Times New Roman" w:cs="Times New Roman"/>
          <w:sz w:val="24"/>
          <w:szCs w:val="24"/>
          <w:lang w:val="en-US"/>
        </w:rPr>
        <w:t>N</w:t>
      </w:r>
      <w:r>
        <w:rPr>
          <w:rFonts w:ascii="Times New Roman" w:eastAsia="Calibri" w:hAnsi="Times New Roman" w:cs="Times New Roman"/>
          <w:sz w:val="24"/>
          <w:szCs w:val="24"/>
        </w:rPr>
        <w:t>-метиламиноантипи</w:t>
      </w:r>
      <w:r w:rsidRPr="0034326B">
        <w:rPr>
          <w:rFonts w:ascii="Times New Roman" w:eastAsia="Calibri" w:hAnsi="Times New Roman" w:cs="Times New Roman"/>
          <w:sz w:val="24"/>
          <w:szCs w:val="24"/>
        </w:rPr>
        <w:t>рин)</w:t>
      </w:r>
      <w:r>
        <w:rPr>
          <w:rFonts w:ascii="Times New Roman" w:eastAsia="Calibri" w:hAnsi="Times New Roman" w:cs="Times New Roman"/>
          <w:sz w:val="24"/>
          <w:szCs w:val="24"/>
        </w:rPr>
        <w:t xml:space="preserve"> выводится с помощью гемодиализа</w:t>
      </w:r>
      <w:r w:rsidRPr="0034326B">
        <w:rPr>
          <w:rFonts w:ascii="Times New Roman" w:eastAsia="Calibri" w:hAnsi="Times New Roman" w:cs="Times New Roman"/>
          <w:sz w:val="24"/>
          <w:szCs w:val="24"/>
        </w:rPr>
        <w:t>, гемофильтрации, гемоперфузии или фильтрации плазмы. При развитии судорожного синдрома - внутривенное введение диазепама и быстродействующих барбитуратов.</w:t>
      </w:r>
    </w:p>
    <w:p w14:paraId="7779105E" w14:textId="77777777" w:rsidR="008F7710" w:rsidRPr="008F7710" w:rsidRDefault="008F7710" w:rsidP="0034326B">
      <w:pPr>
        <w:spacing w:after="0" w:line="360" w:lineRule="auto"/>
        <w:rPr>
          <w:rFonts w:ascii="Times New Roman" w:eastAsia="Calibri" w:hAnsi="Times New Roman" w:cs="Times New Roman"/>
          <w:b/>
          <w:sz w:val="24"/>
          <w:szCs w:val="24"/>
        </w:rPr>
      </w:pPr>
      <w:r w:rsidRPr="008F7710">
        <w:rPr>
          <w:rFonts w:ascii="Times New Roman" w:eastAsia="Calibri" w:hAnsi="Times New Roman" w:cs="Times New Roman"/>
          <w:b/>
          <w:sz w:val="24"/>
          <w:szCs w:val="24"/>
        </w:rPr>
        <w:t xml:space="preserve">Взаимодействие с другими лекарственными </w:t>
      </w:r>
      <w:r w:rsidR="00A27A6A">
        <w:rPr>
          <w:rFonts w:ascii="Times New Roman" w:eastAsia="Calibri" w:hAnsi="Times New Roman" w:cs="Times New Roman"/>
          <w:b/>
          <w:sz w:val="24"/>
          <w:szCs w:val="24"/>
        </w:rPr>
        <w:t>средствами</w:t>
      </w:r>
      <w:r w:rsidRPr="008F7710">
        <w:rPr>
          <w:rFonts w:ascii="Times New Roman" w:eastAsia="Calibri" w:hAnsi="Times New Roman" w:cs="Times New Roman"/>
          <w:b/>
          <w:sz w:val="24"/>
          <w:szCs w:val="24"/>
        </w:rPr>
        <w:t>.</w:t>
      </w:r>
    </w:p>
    <w:p w14:paraId="7A75DC75" w14:textId="77777777" w:rsidR="0034326B" w:rsidRPr="0034326B" w:rsidRDefault="0034326B" w:rsidP="0034326B">
      <w:pPr>
        <w:spacing w:after="0" w:line="360" w:lineRule="auto"/>
        <w:rPr>
          <w:rFonts w:ascii="Times New Roman" w:eastAsia="Calibri" w:hAnsi="Times New Roman" w:cs="Times New Roman"/>
          <w:i/>
          <w:sz w:val="24"/>
          <w:szCs w:val="24"/>
        </w:rPr>
      </w:pPr>
      <w:r w:rsidRPr="0034326B">
        <w:rPr>
          <w:rFonts w:ascii="Times New Roman" w:eastAsia="Calibri" w:hAnsi="Times New Roman" w:cs="Times New Roman"/>
          <w:i/>
          <w:sz w:val="24"/>
          <w:szCs w:val="24"/>
        </w:rPr>
        <w:t>С циклоспорином</w:t>
      </w:r>
    </w:p>
    <w:p w14:paraId="16976D84" w14:textId="77777777" w:rsidR="0034326B" w:rsidRPr="0034326B"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Метамизол натрия может снижать концентрацию циклоспорина в сыворотке крови, поэтому при их совместном применении следует контролировать концентрации циклоспорина.</w:t>
      </w:r>
    </w:p>
    <w:p w14:paraId="4A5121EA" w14:textId="77777777" w:rsidR="0034326B" w:rsidRPr="0034326B" w:rsidRDefault="0034326B" w:rsidP="0034326B">
      <w:pPr>
        <w:spacing w:after="0" w:line="360" w:lineRule="auto"/>
        <w:rPr>
          <w:rFonts w:ascii="Times New Roman" w:eastAsia="Calibri" w:hAnsi="Times New Roman" w:cs="Times New Roman"/>
          <w:i/>
          <w:sz w:val="24"/>
          <w:szCs w:val="24"/>
        </w:rPr>
      </w:pPr>
      <w:r w:rsidRPr="0034326B">
        <w:rPr>
          <w:rFonts w:ascii="Times New Roman" w:eastAsia="Calibri" w:hAnsi="Times New Roman" w:cs="Times New Roman"/>
          <w:i/>
          <w:sz w:val="24"/>
          <w:szCs w:val="24"/>
        </w:rPr>
        <w:t>С другими ненаркотическими анальгезирующими средствами</w:t>
      </w:r>
    </w:p>
    <w:p w14:paraId="258EFA5B" w14:textId="578EA1E3" w:rsidR="0034326B" w:rsidRPr="0034326B"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Одновременное применение метамизола натрия с другими н</w:t>
      </w:r>
      <w:r w:rsidR="00BA0D07">
        <w:rPr>
          <w:rFonts w:ascii="Times New Roman" w:eastAsia="Calibri" w:hAnsi="Times New Roman" w:cs="Times New Roman"/>
          <w:sz w:val="24"/>
          <w:szCs w:val="24"/>
        </w:rPr>
        <w:t>енаркотически</w:t>
      </w:r>
      <w:r w:rsidRPr="0034326B">
        <w:rPr>
          <w:rFonts w:ascii="Times New Roman" w:eastAsia="Calibri" w:hAnsi="Times New Roman" w:cs="Times New Roman"/>
          <w:sz w:val="24"/>
          <w:szCs w:val="24"/>
        </w:rPr>
        <w:t xml:space="preserve">й анальгезирующими средствами может привести к взаимному усилению токсических эффектов. </w:t>
      </w:r>
    </w:p>
    <w:p w14:paraId="7927418F" w14:textId="77777777" w:rsidR="0034326B" w:rsidRPr="0034326B" w:rsidRDefault="0034326B" w:rsidP="0034326B">
      <w:pPr>
        <w:spacing w:after="0" w:line="360" w:lineRule="auto"/>
        <w:rPr>
          <w:rFonts w:ascii="Times New Roman" w:eastAsia="Calibri" w:hAnsi="Times New Roman" w:cs="Times New Roman"/>
          <w:i/>
          <w:sz w:val="24"/>
          <w:szCs w:val="24"/>
        </w:rPr>
      </w:pPr>
      <w:r w:rsidRPr="0034326B">
        <w:rPr>
          <w:rFonts w:ascii="Times New Roman" w:eastAsia="Calibri" w:hAnsi="Times New Roman" w:cs="Times New Roman"/>
          <w:i/>
          <w:sz w:val="24"/>
          <w:szCs w:val="24"/>
        </w:rPr>
        <w:t>С трициклическими антидепрессантами, пероралъными контрацептивами, аллопуринолом</w:t>
      </w:r>
    </w:p>
    <w:p w14:paraId="720AF63E" w14:textId="77777777" w:rsidR="00D9051A"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 xml:space="preserve">Трициклические антидепрессанты, пероральные контрацептивы, аллопуринол нарушают метаболизм метамизола натрия в печени и повышают его токсичность. </w:t>
      </w:r>
    </w:p>
    <w:p w14:paraId="2995ACEC" w14:textId="77777777" w:rsidR="0034326B" w:rsidRPr="00D9051A" w:rsidRDefault="0034326B" w:rsidP="0034326B">
      <w:pPr>
        <w:spacing w:after="0" w:line="360" w:lineRule="auto"/>
        <w:rPr>
          <w:rFonts w:ascii="Times New Roman" w:eastAsia="Calibri" w:hAnsi="Times New Roman" w:cs="Times New Roman"/>
          <w:i/>
          <w:sz w:val="24"/>
          <w:szCs w:val="24"/>
        </w:rPr>
      </w:pPr>
      <w:r w:rsidRPr="00D9051A">
        <w:rPr>
          <w:rFonts w:ascii="Times New Roman" w:eastAsia="Calibri" w:hAnsi="Times New Roman" w:cs="Times New Roman"/>
          <w:i/>
          <w:sz w:val="24"/>
          <w:szCs w:val="24"/>
        </w:rPr>
        <w:t>С барбитуратами, фенилбутазоном и другими индукторами микросомальных ферментов печени</w:t>
      </w:r>
    </w:p>
    <w:p w14:paraId="6E17B213" w14:textId="77777777" w:rsidR="00D9051A"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 xml:space="preserve">Барбитураты, фенилбутазон и другие индукторы микросомальных ферментов печени ослабляют действие метамизола натрия. </w:t>
      </w:r>
    </w:p>
    <w:p w14:paraId="1E1762AA" w14:textId="77777777" w:rsidR="0034326B" w:rsidRPr="00D9051A" w:rsidRDefault="0034326B" w:rsidP="0034326B">
      <w:pPr>
        <w:spacing w:after="0" w:line="360" w:lineRule="auto"/>
        <w:rPr>
          <w:rFonts w:ascii="Times New Roman" w:eastAsia="Calibri" w:hAnsi="Times New Roman" w:cs="Times New Roman"/>
          <w:i/>
          <w:sz w:val="24"/>
          <w:szCs w:val="24"/>
        </w:rPr>
      </w:pPr>
      <w:r w:rsidRPr="00D9051A">
        <w:rPr>
          <w:rFonts w:ascii="Times New Roman" w:eastAsia="Calibri" w:hAnsi="Times New Roman" w:cs="Times New Roman"/>
          <w:i/>
          <w:sz w:val="24"/>
          <w:szCs w:val="24"/>
        </w:rPr>
        <w:t>С седативными средствами и транквилизаторами</w:t>
      </w:r>
    </w:p>
    <w:p w14:paraId="0230CCA2" w14:textId="77777777" w:rsidR="0034326B" w:rsidRPr="0034326B"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Седати</w:t>
      </w:r>
      <w:r w:rsidR="00D9051A">
        <w:rPr>
          <w:rFonts w:ascii="Times New Roman" w:eastAsia="Calibri" w:hAnsi="Times New Roman" w:cs="Times New Roman"/>
          <w:sz w:val="24"/>
          <w:szCs w:val="24"/>
        </w:rPr>
        <w:t>вные средства и транквилизаторы</w:t>
      </w:r>
      <w:r w:rsidRPr="0034326B">
        <w:rPr>
          <w:rFonts w:ascii="Times New Roman" w:eastAsia="Calibri" w:hAnsi="Times New Roman" w:cs="Times New Roman"/>
          <w:sz w:val="24"/>
          <w:szCs w:val="24"/>
        </w:rPr>
        <w:t xml:space="preserve"> усиливают обезболивающее действие метамизола натрия. При одновременном применении метамизола натрия и хлорпромазина может развиться тяжелая гипотермия.</w:t>
      </w:r>
    </w:p>
    <w:p w14:paraId="25271129" w14:textId="77777777" w:rsidR="0034326B" w:rsidRPr="00D9051A" w:rsidRDefault="0034326B" w:rsidP="0034326B">
      <w:pPr>
        <w:spacing w:after="0" w:line="360" w:lineRule="auto"/>
        <w:rPr>
          <w:rFonts w:ascii="Times New Roman" w:eastAsia="Calibri" w:hAnsi="Times New Roman" w:cs="Times New Roman"/>
          <w:i/>
          <w:sz w:val="24"/>
          <w:szCs w:val="24"/>
        </w:rPr>
      </w:pPr>
      <w:r w:rsidRPr="00D9051A">
        <w:rPr>
          <w:rFonts w:ascii="Times New Roman" w:eastAsia="Calibri" w:hAnsi="Times New Roman" w:cs="Times New Roman"/>
          <w:i/>
          <w:sz w:val="24"/>
          <w:szCs w:val="24"/>
        </w:rPr>
        <w:lastRenderedPageBreak/>
        <w:t>С лекарственными средствами, имеющими высокую связь с белками плазмы (пероральные гипогликемические средства, непрямые антикоагулянты, глюкокортикостероиды и индометацин)</w:t>
      </w:r>
    </w:p>
    <w:p w14:paraId="66CA0F1C" w14:textId="77777777" w:rsidR="00D9051A"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 xml:space="preserve">Метамизол натрия, вытесняя из связи с белками плазмы пероральные гипогликемические средства, непрямые антикоагулянты, глюкокортикостероиды и индометацин, усиливает их действие. </w:t>
      </w:r>
    </w:p>
    <w:p w14:paraId="70B2A55F" w14:textId="1A8235CC" w:rsidR="0034326B" w:rsidRPr="00D9051A" w:rsidRDefault="0034326B" w:rsidP="0034326B">
      <w:pPr>
        <w:spacing w:after="0" w:line="360" w:lineRule="auto"/>
        <w:rPr>
          <w:rFonts w:ascii="Times New Roman" w:eastAsia="Calibri" w:hAnsi="Times New Roman" w:cs="Times New Roman"/>
          <w:i/>
          <w:sz w:val="24"/>
          <w:szCs w:val="24"/>
        </w:rPr>
      </w:pPr>
      <w:r w:rsidRPr="00D9051A">
        <w:rPr>
          <w:rFonts w:ascii="Times New Roman" w:eastAsia="Calibri" w:hAnsi="Times New Roman" w:cs="Times New Roman"/>
          <w:i/>
          <w:sz w:val="24"/>
          <w:szCs w:val="24"/>
        </w:rPr>
        <w:t>С миелотоксичным</w:t>
      </w:r>
      <w:r w:rsidR="00BA0D07">
        <w:rPr>
          <w:rFonts w:ascii="Times New Roman" w:eastAsia="Calibri" w:hAnsi="Times New Roman" w:cs="Times New Roman"/>
          <w:i/>
          <w:sz w:val="24"/>
          <w:szCs w:val="24"/>
        </w:rPr>
        <w:t>и</w:t>
      </w:r>
      <w:r w:rsidRPr="00D9051A">
        <w:rPr>
          <w:rFonts w:ascii="Times New Roman" w:eastAsia="Calibri" w:hAnsi="Times New Roman" w:cs="Times New Roman"/>
          <w:i/>
          <w:sz w:val="24"/>
          <w:szCs w:val="24"/>
        </w:rPr>
        <w:t xml:space="preserve"> лекарственными средствами</w:t>
      </w:r>
    </w:p>
    <w:p w14:paraId="107F258D" w14:textId="77777777" w:rsidR="00D9051A"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 xml:space="preserve">Миелотоксичные лекарственные средства усиливают проявление гематотоксичности метамизола натрия. </w:t>
      </w:r>
    </w:p>
    <w:p w14:paraId="78D04565" w14:textId="77777777" w:rsidR="0034326B" w:rsidRPr="00D9051A" w:rsidRDefault="0034326B" w:rsidP="0034326B">
      <w:pPr>
        <w:spacing w:after="0" w:line="360" w:lineRule="auto"/>
        <w:rPr>
          <w:rFonts w:ascii="Times New Roman" w:eastAsia="Calibri" w:hAnsi="Times New Roman" w:cs="Times New Roman"/>
          <w:i/>
          <w:sz w:val="24"/>
          <w:szCs w:val="24"/>
        </w:rPr>
      </w:pPr>
      <w:r w:rsidRPr="00D9051A">
        <w:rPr>
          <w:rFonts w:ascii="Times New Roman" w:eastAsia="Calibri" w:hAnsi="Times New Roman" w:cs="Times New Roman"/>
          <w:i/>
          <w:sz w:val="24"/>
          <w:szCs w:val="24"/>
        </w:rPr>
        <w:t>С метотрексатом</w:t>
      </w:r>
    </w:p>
    <w:p w14:paraId="69033637" w14:textId="77777777" w:rsidR="0034326B" w:rsidRPr="0034326B"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Добавление метамизола натрия к лечению метотрексатом может усиливать гематоток</w:t>
      </w:r>
      <w:r w:rsidR="00D9051A">
        <w:rPr>
          <w:rFonts w:ascii="Times New Roman" w:eastAsia="Calibri" w:hAnsi="Times New Roman" w:cs="Times New Roman"/>
          <w:sz w:val="24"/>
          <w:szCs w:val="24"/>
        </w:rPr>
        <w:t>сическое действие метотрексата,</w:t>
      </w:r>
      <w:r w:rsidRPr="0034326B">
        <w:rPr>
          <w:rFonts w:ascii="Times New Roman" w:eastAsia="Calibri" w:hAnsi="Times New Roman" w:cs="Times New Roman"/>
          <w:sz w:val="24"/>
          <w:szCs w:val="24"/>
        </w:rPr>
        <w:t xml:space="preserve"> особенно у пациентов пожилого возраста. Поэтому следует избегать совместного применения этих лекарственных средств.</w:t>
      </w:r>
    </w:p>
    <w:p w14:paraId="3B43C601" w14:textId="77777777" w:rsidR="0034326B" w:rsidRPr="00D9051A" w:rsidRDefault="0034326B" w:rsidP="0034326B">
      <w:pPr>
        <w:spacing w:after="0" w:line="360" w:lineRule="auto"/>
        <w:rPr>
          <w:rFonts w:ascii="Times New Roman" w:eastAsia="Calibri" w:hAnsi="Times New Roman" w:cs="Times New Roman"/>
          <w:i/>
          <w:sz w:val="24"/>
          <w:szCs w:val="24"/>
        </w:rPr>
      </w:pPr>
      <w:r w:rsidRPr="00D9051A">
        <w:rPr>
          <w:rFonts w:ascii="Times New Roman" w:eastAsia="Calibri" w:hAnsi="Times New Roman" w:cs="Times New Roman"/>
          <w:i/>
          <w:sz w:val="24"/>
          <w:szCs w:val="24"/>
        </w:rPr>
        <w:t>С тиамазолом и сарколизином</w:t>
      </w:r>
    </w:p>
    <w:p w14:paraId="320FEF07" w14:textId="77777777" w:rsidR="00D9051A"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 xml:space="preserve">Тиамазол и сарколизин повышают риск развития лейкопении. </w:t>
      </w:r>
    </w:p>
    <w:p w14:paraId="2851B124" w14:textId="77777777" w:rsidR="0034326B" w:rsidRPr="00D9051A" w:rsidRDefault="0034326B" w:rsidP="0034326B">
      <w:pPr>
        <w:spacing w:after="0" w:line="360" w:lineRule="auto"/>
        <w:rPr>
          <w:rFonts w:ascii="Times New Roman" w:eastAsia="Calibri" w:hAnsi="Times New Roman" w:cs="Times New Roman"/>
          <w:i/>
          <w:sz w:val="24"/>
          <w:szCs w:val="24"/>
        </w:rPr>
      </w:pPr>
      <w:r w:rsidRPr="00D9051A">
        <w:rPr>
          <w:rFonts w:ascii="Times New Roman" w:eastAsia="Calibri" w:hAnsi="Times New Roman" w:cs="Times New Roman"/>
          <w:i/>
          <w:sz w:val="24"/>
          <w:szCs w:val="24"/>
        </w:rPr>
        <w:t>С кодеином, блокаторами Н</w:t>
      </w:r>
      <w:r w:rsidRPr="00D9051A">
        <w:rPr>
          <w:rFonts w:ascii="Times New Roman" w:eastAsia="Calibri" w:hAnsi="Times New Roman" w:cs="Times New Roman"/>
          <w:i/>
          <w:sz w:val="24"/>
          <w:szCs w:val="24"/>
          <w:vertAlign w:val="subscript"/>
        </w:rPr>
        <w:t>2</w:t>
      </w:r>
      <w:r w:rsidRPr="00D9051A">
        <w:rPr>
          <w:rFonts w:ascii="Times New Roman" w:eastAsia="Calibri" w:hAnsi="Times New Roman" w:cs="Times New Roman"/>
          <w:i/>
          <w:sz w:val="24"/>
          <w:szCs w:val="24"/>
        </w:rPr>
        <w:t>-гистаминовых рецепторов и пропранололом</w:t>
      </w:r>
      <w:r w:rsidRPr="00D9051A">
        <w:rPr>
          <w:rFonts w:ascii="Times New Roman" w:eastAsia="Calibri" w:hAnsi="Times New Roman" w:cs="Times New Roman"/>
          <w:i/>
          <w:sz w:val="24"/>
          <w:szCs w:val="24"/>
        </w:rPr>
        <w:t> </w:t>
      </w:r>
    </w:p>
    <w:p w14:paraId="6105847F" w14:textId="77777777" w:rsidR="0034326B" w:rsidRPr="0034326B" w:rsidRDefault="00D9051A" w:rsidP="0034326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Кодеин, блокаторы Н</w:t>
      </w:r>
      <w:r w:rsidRPr="00D9051A">
        <w:rPr>
          <w:rFonts w:ascii="Times New Roman" w:eastAsia="Calibri" w:hAnsi="Times New Roman" w:cs="Times New Roman"/>
          <w:sz w:val="24"/>
          <w:szCs w:val="24"/>
          <w:vertAlign w:val="subscript"/>
        </w:rPr>
        <w:t>2</w:t>
      </w:r>
      <w:r w:rsidR="0034326B" w:rsidRPr="0034326B">
        <w:rPr>
          <w:rFonts w:ascii="Times New Roman" w:eastAsia="Calibri" w:hAnsi="Times New Roman" w:cs="Times New Roman"/>
          <w:sz w:val="24"/>
          <w:szCs w:val="24"/>
        </w:rPr>
        <w:t>-гистаминовых рецепторов и пропранолол усиливают эффекты метамизола натрия.</w:t>
      </w:r>
    </w:p>
    <w:p w14:paraId="2BB8F4D9" w14:textId="77777777" w:rsidR="0034326B" w:rsidRPr="00D9051A" w:rsidRDefault="0034326B" w:rsidP="0034326B">
      <w:pPr>
        <w:spacing w:after="0" w:line="360" w:lineRule="auto"/>
        <w:rPr>
          <w:rFonts w:ascii="Times New Roman" w:eastAsia="Calibri" w:hAnsi="Times New Roman" w:cs="Times New Roman"/>
          <w:i/>
          <w:sz w:val="24"/>
          <w:szCs w:val="24"/>
        </w:rPr>
      </w:pPr>
      <w:r w:rsidRPr="00D9051A">
        <w:rPr>
          <w:rFonts w:ascii="Times New Roman" w:eastAsia="Calibri" w:hAnsi="Times New Roman" w:cs="Times New Roman"/>
          <w:i/>
          <w:sz w:val="24"/>
          <w:szCs w:val="24"/>
        </w:rPr>
        <w:t>С рентгеноконтрастными веществами, коллоидными кровезаменителями и пенициллином</w:t>
      </w:r>
    </w:p>
    <w:p w14:paraId="7195F435" w14:textId="77777777" w:rsidR="00D9051A"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 xml:space="preserve">Рентгеноконтрастные вещества, коллоидные кровезаменители и пенициллин не должны применяться во время лечения метамизолом натрия (повышенный риск развития анафилактических/анафилактоидных реакций). </w:t>
      </w:r>
    </w:p>
    <w:p w14:paraId="20C68B1E" w14:textId="77777777" w:rsidR="0034326B" w:rsidRPr="00D9051A" w:rsidRDefault="0034326B" w:rsidP="0034326B">
      <w:pPr>
        <w:spacing w:after="0" w:line="360" w:lineRule="auto"/>
        <w:rPr>
          <w:rFonts w:ascii="Times New Roman" w:eastAsia="Calibri" w:hAnsi="Times New Roman" w:cs="Times New Roman"/>
          <w:i/>
          <w:sz w:val="24"/>
          <w:szCs w:val="24"/>
        </w:rPr>
      </w:pPr>
      <w:r w:rsidRPr="00D9051A">
        <w:rPr>
          <w:rFonts w:ascii="Times New Roman" w:eastAsia="Calibri" w:hAnsi="Times New Roman" w:cs="Times New Roman"/>
          <w:i/>
          <w:sz w:val="24"/>
          <w:szCs w:val="24"/>
        </w:rPr>
        <w:t>С ацетилсалициловой кислотой</w:t>
      </w:r>
    </w:p>
    <w:p w14:paraId="7BD3CD18" w14:textId="77777777" w:rsidR="00D9051A"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При совме</w:t>
      </w:r>
      <w:r w:rsidR="00D9051A">
        <w:rPr>
          <w:rFonts w:ascii="Times New Roman" w:eastAsia="Calibri" w:hAnsi="Times New Roman" w:cs="Times New Roman"/>
          <w:sz w:val="24"/>
          <w:szCs w:val="24"/>
        </w:rPr>
        <w:t>стном применении метамизол натр</w:t>
      </w:r>
      <w:r w:rsidRPr="0034326B">
        <w:rPr>
          <w:rFonts w:ascii="Times New Roman" w:eastAsia="Calibri" w:hAnsi="Times New Roman" w:cs="Times New Roman"/>
          <w:sz w:val="24"/>
          <w:szCs w:val="24"/>
        </w:rPr>
        <w:t>ия может уменьшать влияние ацетилса</w:t>
      </w:r>
      <w:r w:rsidR="00D9051A">
        <w:rPr>
          <w:rFonts w:ascii="Times New Roman" w:eastAsia="Calibri" w:hAnsi="Times New Roman" w:cs="Times New Roman"/>
          <w:sz w:val="24"/>
          <w:szCs w:val="24"/>
        </w:rPr>
        <w:t>лициловой кислоты на агрегацию т</w:t>
      </w:r>
      <w:r w:rsidRPr="0034326B">
        <w:rPr>
          <w:rFonts w:ascii="Times New Roman" w:eastAsia="Calibri" w:hAnsi="Times New Roman" w:cs="Times New Roman"/>
          <w:sz w:val="24"/>
          <w:szCs w:val="24"/>
        </w:rPr>
        <w:t xml:space="preserve">ромбоцитов. Поэтому данную комбинацию следует применять с осторожностью при лечении пациентов, принимающих низкие дозы ацетилсалициловой кислоты для кардиопротекции (профилактики тромбообразования). </w:t>
      </w:r>
    </w:p>
    <w:p w14:paraId="077011B3" w14:textId="77777777" w:rsidR="0034326B" w:rsidRPr="00D9051A" w:rsidRDefault="0034326B" w:rsidP="0034326B">
      <w:pPr>
        <w:spacing w:after="0" w:line="360" w:lineRule="auto"/>
        <w:rPr>
          <w:rFonts w:ascii="Times New Roman" w:eastAsia="Calibri" w:hAnsi="Times New Roman" w:cs="Times New Roman"/>
          <w:i/>
          <w:sz w:val="24"/>
          <w:szCs w:val="24"/>
        </w:rPr>
      </w:pPr>
      <w:r w:rsidRPr="00D9051A">
        <w:rPr>
          <w:rFonts w:ascii="Times New Roman" w:eastAsia="Calibri" w:hAnsi="Times New Roman" w:cs="Times New Roman"/>
          <w:i/>
          <w:sz w:val="24"/>
          <w:szCs w:val="24"/>
        </w:rPr>
        <w:t>С бупропионом</w:t>
      </w:r>
    </w:p>
    <w:p w14:paraId="7163BCCB" w14:textId="77777777" w:rsidR="0034326B" w:rsidRPr="0034326B" w:rsidRDefault="0034326B" w:rsidP="0034326B">
      <w:pPr>
        <w:spacing w:after="0" w:line="360" w:lineRule="auto"/>
        <w:rPr>
          <w:rFonts w:ascii="Times New Roman" w:eastAsia="Calibri" w:hAnsi="Times New Roman" w:cs="Times New Roman"/>
          <w:sz w:val="24"/>
          <w:szCs w:val="24"/>
        </w:rPr>
      </w:pPr>
      <w:r w:rsidRPr="0034326B">
        <w:rPr>
          <w:rFonts w:ascii="Times New Roman" w:eastAsia="Calibri" w:hAnsi="Times New Roman" w:cs="Times New Roman"/>
          <w:sz w:val="24"/>
          <w:szCs w:val="24"/>
        </w:rPr>
        <w:t>Метамизол натрия может снижать концентрацию бупропиона в крови, что следует принимать во внимание при одновременном применении метамизола натрия и бупропиона.</w:t>
      </w:r>
    </w:p>
    <w:p w14:paraId="1A4E9D80" w14:textId="77777777" w:rsidR="0075185A" w:rsidRDefault="0075185A" w:rsidP="0034326B">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Особые указания</w:t>
      </w:r>
    </w:p>
    <w:p w14:paraId="54FD04C0" w14:textId="77777777" w:rsid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 xml:space="preserve">При лечении пациентов, получающих цитостатические средства, прием метамизола натрия должен проводиться только под наблюдением врача. </w:t>
      </w:r>
    </w:p>
    <w:p w14:paraId="09AC1E02" w14:textId="77777777" w:rsidR="00D9051A" w:rsidRPr="00D9051A" w:rsidRDefault="00D9051A" w:rsidP="00D9051A">
      <w:pPr>
        <w:spacing w:after="0" w:line="360" w:lineRule="auto"/>
        <w:rPr>
          <w:rFonts w:ascii="Times New Roman" w:eastAsia="Calibri" w:hAnsi="Times New Roman" w:cs="Times New Roman"/>
          <w:b/>
          <w:i/>
          <w:sz w:val="24"/>
          <w:szCs w:val="24"/>
        </w:rPr>
      </w:pPr>
      <w:r w:rsidRPr="00D9051A">
        <w:rPr>
          <w:rFonts w:ascii="Times New Roman" w:eastAsia="Calibri" w:hAnsi="Times New Roman" w:cs="Times New Roman"/>
          <w:b/>
          <w:i/>
          <w:sz w:val="24"/>
          <w:szCs w:val="24"/>
        </w:rPr>
        <w:lastRenderedPageBreak/>
        <w:t>Анафилактические/анафилактоидные реакции</w:t>
      </w:r>
    </w:p>
    <w:p w14:paraId="2B07E78D"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При выборе способа введения препарата следует учитывать, что парентеральное применение связано с более высоким риском возникновения</w:t>
      </w:r>
    </w:p>
    <w:p w14:paraId="694AE83B" w14:textId="77777777" w:rsidR="00D9051A" w:rsidRPr="00D9051A" w:rsidRDefault="00D9051A" w:rsidP="00D9051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анафил</w:t>
      </w:r>
      <w:r w:rsidRPr="00D9051A">
        <w:rPr>
          <w:rFonts w:ascii="Times New Roman" w:eastAsia="Calibri" w:hAnsi="Times New Roman" w:cs="Times New Roman"/>
          <w:sz w:val="24"/>
          <w:szCs w:val="24"/>
        </w:rPr>
        <w:t>актических/анафилактоидных реакций.</w:t>
      </w:r>
    </w:p>
    <w:p w14:paraId="79BC21BB"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Повышенный ри</w:t>
      </w:r>
      <w:r>
        <w:rPr>
          <w:rFonts w:ascii="Times New Roman" w:eastAsia="Calibri" w:hAnsi="Times New Roman" w:cs="Times New Roman"/>
          <w:sz w:val="24"/>
          <w:szCs w:val="24"/>
        </w:rPr>
        <w:t>ск развития реакций гиперчувствительности на метамизол натрия о</w:t>
      </w:r>
      <w:r w:rsidRPr="00D9051A">
        <w:rPr>
          <w:rFonts w:ascii="Times New Roman" w:eastAsia="Calibri" w:hAnsi="Times New Roman" w:cs="Times New Roman"/>
          <w:sz w:val="24"/>
          <w:szCs w:val="24"/>
        </w:rPr>
        <w:t>буславливают следующие состояния:</w:t>
      </w:r>
    </w:p>
    <w:p w14:paraId="4166FE44"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w:t>
      </w:r>
      <w:r w:rsidRPr="00D9051A">
        <w:rPr>
          <w:rFonts w:ascii="Times New Roman" w:eastAsia="Calibri" w:hAnsi="Times New Roman" w:cs="Times New Roman"/>
          <w:sz w:val="24"/>
          <w:szCs w:val="24"/>
        </w:rPr>
        <w:tab/>
        <w:t>бронхиальная астма, индуцированная приемом анальгетиков;</w:t>
      </w:r>
    </w:p>
    <w:p w14:paraId="27354FF2"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w:t>
      </w:r>
      <w:r w:rsidRPr="00D9051A">
        <w:rPr>
          <w:rFonts w:ascii="Times New Roman" w:eastAsia="Calibri" w:hAnsi="Times New Roman" w:cs="Times New Roman"/>
          <w:sz w:val="24"/>
          <w:szCs w:val="24"/>
        </w:rPr>
        <w:tab/>
        <w:t>непереносимость анальгетиков по типу крапивницы или ангионевротического отека;</w:t>
      </w:r>
    </w:p>
    <w:p w14:paraId="4348B734"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w:t>
      </w:r>
      <w:r w:rsidRPr="00D9051A">
        <w:rPr>
          <w:rFonts w:ascii="Times New Roman" w:eastAsia="Calibri" w:hAnsi="Times New Roman" w:cs="Times New Roman"/>
          <w:sz w:val="24"/>
          <w:szCs w:val="24"/>
        </w:rPr>
        <w:tab/>
        <w:t xml:space="preserve">полное или неполное сочетание бронхиальной астмы, рецидивирующего полипоза носа и околоносовых пазух </w:t>
      </w:r>
      <w:bookmarkStart w:id="0" w:name="_GoBack"/>
      <w:bookmarkEnd w:id="0"/>
      <w:r w:rsidRPr="00D9051A">
        <w:rPr>
          <w:rFonts w:ascii="Times New Roman" w:eastAsia="Calibri" w:hAnsi="Times New Roman" w:cs="Times New Roman"/>
          <w:sz w:val="24"/>
          <w:szCs w:val="24"/>
        </w:rPr>
        <w:t>и непереносимости ацетилсалициловой кислоты или других нестероидных противовоспалительных препаратов (в том числе в анамнезе);</w:t>
      </w:r>
    </w:p>
    <w:p w14:paraId="57A919E2"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w:t>
      </w:r>
      <w:r w:rsidRPr="00D9051A">
        <w:rPr>
          <w:rFonts w:ascii="Times New Roman" w:eastAsia="Calibri" w:hAnsi="Times New Roman" w:cs="Times New Roman"/>
          <w:sz w:val="24"/>
          <w:szCs w:val="24"/>
        </w:rPr>
        <w:tab/>
        <w:t>хроническая крапивница;</w:t>
      </w:r>
    </w:p>
    <w:p w14:paraId="0D52E4B2"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w:t>
      </w:r>
      <w:r w:rsidRPr="00D9051A">
        <w:rPr>
          <w:rFonts w:ascii="Times New Roman" w:eastAsia="Calibri" w:hAnsi="Times New Roman" w:cs="Times New Roman"/>
          <w:sz w:val="24"/>
          <w:szCs w:val="24"/>
        </w:rPr>
        <w:tab/>
        <w:t>непереносимость алкоголя (повышенная чувствительность к алкоголю), на фоне которой, даже при приеме незначительного количества некоторых алкогольных напитков, у пациентов возникают чихание, слезотечение и выраженное покраснение лица. Непереносимость алкоголя может свидетельствовать о ранее неустановленном синдроме бронхиальной а</w:t>
      </w:r>
      <w:r>
        <w:rPr>
          <w:rFonts w:ascii="Times New Roman" w:eastAsia="Calibri" w:hAnsi="Times New Roman" w:cs="Times New Roman"/>
          <w:sz w:val="24"/>
          <w:szCs w:val="24"/>
        </w:rPr>
        <w:t>стмы, связанной с анальгетиками</w:t>
      </w:r>
      <w:r w:rsidRPr="00D9051A">
        <w:rPr>
          <w:rFonts w:ascii="Times New Roman" w:eastAsia="Calibri" w:hAnsi="Times New Roman" w:cs="Times New Roman"/>
          <w:sz w:val="24"/>
          <w:szCs w:val="24"/>
        </w:rPr>
        <w:t xml:space="preserve"> (аспириновой астмы);</w:t>
      </w:r>
    </w:p>
    <w:p w14:paraId="401C423A"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w:t>
      </w:r>
      <w:r w:rsidRPr="00D9051A">
        <w:rPr>
          <w:rFonts w:ascii="Times New Roman" w:eastAsia="Calibri" w:hAnsi="Times New Roman" w:cs="Times New Roman"/>
          <w:sz w:val="24"/>
          <w:szCs w:val="24"/>
        </w:rPr>
        <w:tab/>
        <w:t>непереносимость и</w:t>
      </w:r>
      <w:r>
        <w:rPr>
          <w:rFonts w:ascii="Times New Roman" w:eastAsia="Calibri" w:hAnsi="Times New Roman" w:cs="Times New Roman"/>
          <w:sz w:val="24"/>
          <w:szCs w:val="24"/>
        </w:rPr>
        <w:t>ли повышенная чувствительность к</w:t>
      </w:r>
      <w:r w:rsidRPr="00D9051A">
        <w:rPr>
          <w:rFonts w:ascii="Times New Roman" w:eastAsia="Calibri" w:hAnsi="Times New Roman" w:cs="Times New Roman"/>
          <w:sz w:val="24"/>
          <w:szCs w:val="24"/>
        </w:rPr>
        <w:t xml:space="preserve"> красителям (например, к тартразину) или к консервантам (например, к бензоатам);</w:t>
      </w:r>
    </w:p>
    <w:p w14:paraId="17258271"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w:t>
      </w:r>
      <w:r w:rsidRPr="00D9051A">
        <w:rPr>
          <w:rFonts w:ascii="Times New Roman" w:eastAsia="Calibri" w:hAnsi="Times New Roman" w:cs="Times New Roman"/>
          <w:sz w:val="24"/>
          <w:szCs w:val="24"/>
        </w:rPr>
        <w:tab/>
        <w:t>анафилактические или другие иммунологические реакции на другие пиразолоны, пиразолидины и прочие ненаркотические анальгетики (см. раздел «Противопоказания») в анамнезе.</w:t>
      </w:r>
    </w:p>
    <w:p w14:paraId="1509D496"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 xml:space="preserve">Перед применением препарата </w:t>
      </w:r>
      <w:r>
        <w:rPr>
          <w:rFonts w:ascii="Times New Roman" w:eastAsia="Calibri" w:hAnsi="Times New Roman" w:cs="Times New Roman"/>
          <w:sz w:val="24"/>
          <w:szCs w:val="24"/>
        </w:rPr>
        <w:t>Анальгин</w:t>
      </w:r>
      <w:r w:rsidRPr="00D9051A">
        <w:rPr>
          <w:rFonts w:ascii="Times New Roman" w:eastAsia="Calibri" w:hAnsi="Times New Roman" w:cs="Times New Roman"/>
          <w:sz w:val="24"/>
          <w:szCs w:val="24"/>
        </w:rPr>
        <w:t xml:space="preserve"> необходимо провести тщательный</w:t>
      </w:r>
    </w:p>
    <w:p w14:paraId="352D466D" w14:textId="77777777" w:rsidR="00D9051A" w:rsidRPr="00D9051A" w:rsidRDefault="00D9051A" w:rsidP="00880324">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опрос пациента. В случае выяснения, что пациент относи</w:t>
      </w:r>
      <w:r>
        <w:rPr>
          <w:rFonts w:ascii="Times New Roman" w:eastAsia="Calibri" w:hAnsi="Times New Roman" w:cs="Times New Roman"/>
          <w:sz w:val="24"/>
          <w:szCs w:val="24"/>
        </w:rPr>
        <w:t xml:space="preserve">тся к группе особого риска развития анафилактоидных реакций, препарат следует назначать только после тщательного </w:t>
      </w:r>
      <w:r w:rsidR="00880324">
        <w:rPr>
          <w:rFonts w:ascii="Times New Roman" w:eastAsia="Calibri" w:hAnsi="Times New Roman" w:cs="Times New Roman"/>
          <w:sz w:val="24"/>
          <w:szCs w:val="24"/>
        </w:rPr>
        <w:t xml:space="preserve">взвешивания рисков и ожидаемой пользы. В случае принятия решения о применении препарата Анальгин у таких пациентов </w:t>
      </w:r>
      <w:r w:rsidRPr="00D9051A">
        <w:rPr>
          <w:rFonts w:ascii="Times New Roman" w:eastAsia="Calibri" w:hAnsi="Times New Roman" w:cs="Times New Roman"/>
          <w:sz w:val="24"/>
          <w:szCs w:val="24"/>
        </w:rPr>
        <w:t>потребуется строгий медицинский контроль их состояния, и необходимо иметь средства для оказания им неотложной помощи в случае развития анафилактических/анафилактоидных реакций.</w:t>
      </w:r>
    </w:p>
    <w:p w14:paraId="24F38576" w14:textId="77777777" w:rsidR="00880324"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 xml:space="preserve">У предрасположенных пациентов может возникать анафилактический шок, поэтому пациентам с бронхиальной астмой или атопией метамизол </w:t>
      </w:r>
      <w:r w:rsidR="00880324">
        <w:rPr>
          <w:rFonts w:ascii="Times New Roman" w:eastAsia="Calibri" w:hAnsi="Times New Roman" w:cs="Times New Roman"/>
          <w:sz w:val="24"/>
          <w:szCs w:val="24"/>
        </w:rPr>
        <w:t>н</w:t>
      </w:r>
      <w:r w:rsidRPr="00D9051A">
        <w:rPr>
          <w:rFonts w:ascii="Times New Roman" w:eastAsia="Calibri" w:hAnsi="Times New Roman" w:cs="Times New Roman"/>
          <w:sz w:val="24"/>
          <w:szCs w:val="24"/>
        </w:rPr>
        <w:t xml:space="preserve">атрия следует назначать с осторожностью. </w:t>
      </w:r>
    </w:p>
    <w:p w14:paraId="2D53CCBF" w14:textId="77777777" w:rsidR="00A75B0A" w:rsidRDefault="00A75B0A" w:rsidP="00D9051A">
      <w:pPr>
        <w:spacing w:after="0" w:line="360" w:lineRule="auto"/>
        <w:rPr>
          <w:rFonts w:ascii="Times New Roman" w:eastAsia="Calibri" w:hAnsi="Times New Roman" w:cs="Times New Roman"/>
          <w:b/>
          <w:i/>
          <w:sz w:val="24"/>
          <w:szCs w:val="24"/>
        </w:rPr>
      </w:pPr>
    </w:p>
    <w:p w14:paraId="02E27CCE" w14:textId="77777777" w:rsidR="00A75B0A" w:rsidRDefault="00A75B0A" w:rsidP="00D9051A">
      <w:pPr>
        <w:spacing w:after="0" w:line="360" w:lineRule="auto"/>
        <w:rPr>
          <w:rFonts w:ascii="Times New Roman" w:eastAsia="Calibri" w:hAnsi="Times New Roman" w:cs="Times New Roman"/>
          <w:b/>
          <w:i/>
          <w:sz w:val="24"/>
          <w:szCs w:val="24"/>
        </w:rPr>
      </w:pPr>
    </w:p>
    <w:p w14:paraId="45DA8DE7" w14:textId="77777777" w:rsidR="00880324" w:rsidRDefault="00D9051A" w:rsidP="00D9051A">
      <w:pPr>
        <w:spacing w:after="0" w:line="360" w:lineRule="auto"/>
        <w:rPr>
          <w:rFonts w:ascii="Times New Roman" w:eastAsia="Calibri" w:hAnsi="Times New Roman" w:cs="Times New Roman"/>
          <w:sz w:val="24"/>
          <w:szCs w:val="24"/>
        </w:rPr>
      </w:pPr>
      <w:r w:rsidRPr="00880324">
        <w:rPr>
          <w:rFonts w:ascii="Times New Roman" w:eastAsia="Calibri" w:hAnsi="Times New Roman" w:cs="Times New Roman"/>
          <w:b/>
          <w:i/>
          <w:sz w:val="24"/>
          <w:szCs w:val="24"/>
        </w:rPr>
        <w:lastRenderedPageBreak/>
        <w:t>Тяжелые кожные реакции</w:t>
      </w:r>
      <w:r w:rsidRPr="00D9051A">
        <w:rPr>
          <w:rFonts w:ascii="Times New Roman" w:eastAsia="Calibri" w:hAnsi="Times New Roman" w:cs="Times New Roman"/>
          <w:sz w:val="24"/>
          <w:szCs w:val="24"/>
        </w:rPr>
        <w:t xml:space="preserve"> </w:t>
      </w:r>
    </w:p>
    <w:p w14:paraId="6C82B10F"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На фоне применения метамизола натрия были описаны угрожающие жизни кожные реакции, такие как синдром Стивенса-Джонсона (ССД) и токсический эпидермальный некролиз (ТЭН). При появлении симптомов ССД или ТЭН (таких как прогрессирующая кожная сыпь, часто с пузырями</w:t>
      </w:r>
      <w:r w:rsidR="00880324">
        <w:rPr>
          <w:rFonts w:ascii="Times New Roman" w:eastAsia="Calibri" w:hAnsi="Times New Roman" w:cs="Times New Roman"/>
          <w:sz w:val="24"/>
          <w:szCs w:val="24"/>
        </w:rPr>
        <w:t xml:space="preserve"> или поражением слизистых </w:t>
      </w:r>
      <w:r w:rsidRPr="00D9051A">
        <w:rPr>
          <w:rFonts w:ascii="Times New Roman" w:eastAsia="Calibri" w:hAnsi="Times New Roman" w:cs="Times New Roman"/>
          <w:sz w:val="24"/>
          <w:szCs w:val="24"/>
        </w:rPr>
        <w:t>оболочек) лечение метамизолом натрия следует немедленно прекратить. Запрещается когда-либо вновь повторять лечение препаратом.</w:t>
      </w:r>
    </w:p>
    <w:p w14:paraId="6CCF6AA2" w14:textId="77777777" w:rsidR="00880324"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 xml:space="preserve">Пациенты должны быть информированы о субъективных и объективных симптомах данных заболеваний. У них следует тщательно контролировать кожные реакции, особенно в течение первых недель лечения. </w:t>
      </w:r>
    </w:p>
    <w:p w14:paraId="6C3AAF20" w14:textId="77777777" w:rsidR="00D9051A" w:rsidRPr="00880324" w:rsidRDefault="00D9051A" w:rsidP="00D9051A">
      <w:pPr>
        <w:spacing w:after="0" w:line="360" w:lineRule="auto"/>
        <w:rPr>
          <w:rFonts w:ascii="Times New Roman" w:eastAsia="Calibri" w:hAnsi="Times New Roman" w:cs="Times New Roman"/>
          <w:b/>
          <w:i/>
          <w:sz w:val="24"/>
          <w:szCs w:val="24"/>
        </w:rPr>
      </w:pPr>
      <w:r w:rsidRPr="00880324">
        <w:rPr>
          <w:rFonts w:ascii="Times New Roman" w:eastAsia="Calibri" w:hAnsi="Times New Roman" w:cs="Times New Roman"/>
          <w:b/>
          <w:i/>
          <w:sz w:val="24"/>
          <w:szCs w:val="24"/>
        </w:rPr>
        <w:t>Агранулоцитоз</w:t>
      </w:r>
    </w:p>
    <w:p w14:paraId="225D5C95" w14:textId="623F5C9F"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Агранулоцитоз, развивающийся на фоне лечения метамизолом, имеет иммунно- аллергическое происхождение и продолжается, по меньшей мере, одну неделю. Подобная реакция возникает очень редко, может быть тяжелой, ж</w:t>
      </w:r>
      <w:r w:rsidR="00880324">
        <w:rPr>
          <w:rFonts w:ascii="Times New Roman" w:eastAsia="Calibri" w:hAnsi="Times New Roman" w:cs="Times New Roman"/>
          <w:sz w:val="24"/>
          <w:szCs w:val="24"/>
        </w:rPr>
        <w:t>изнеугрожающей и даже с летальн</w:t>
      </w:r>
      <w:r w:rsidRPr="00D9051A">
        <w:rPr>
          <w:rFonts w:ascii="Times New Roman" w:eastAsia="Calibri" w:hAnsi="Times New Roman" w:cs="Times New Roman"/>
          <w:sz w:val="24"/>
          <w:szCs w:val="24"/>
        </w:rPr>
        <w:t>ым исходом</w:t>
      </w:r>
      <w:r w:rsidR="00880324">
        <w:rPr>
          <w:rFonts w:ascii="Times New Roman" w:eastAsia="Calibri" w:hAnsi="Times New Roman" w:cs="Times New Roman"/>
          <w:sz w:val="24"/>
          <w:szCs w:val="24"/>
        </w:rPr>
        <w:t>. Эта реакция не является д</w:t>
      </w:r>
      <w:r w:rsidR="00BA0D07">
        <w:rPr>
          <w:rFonts w:ascii="Times New Roman" w:eastAsia="Calibri" w:hAnsi="Times New Roman" w:cs="Times New Roman"/>
          <w:sz w:val="24"/>
          <w:szCs w:val="24"/>
        </w:rPr>
        <w:t>озоз</w:t>
      </w:r>
      <w:r w:rsidRPr="00D9051A">
        <w:rPr>
          <w:rFonts w:ascii="Times New Roman" w:eastAsia="Calibri" w:hAnsi="Times New Roman" w:cs="Times New Roman"/>
          <w:sz w:val="24"/>
          <w:szCs w:val="24"/>
        </w:rPr>
        <w:t>ависимой и может возникнуть в любой момент во время лечения.</w:t>
      </w:r>
    </w:p>
    <w:p w14:paraId="72B580A4"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Все пациенты должны быть проинструктированы прекратить применение препарата и немедленно проконсультироваться с лечащим врачом при появлении следующих субъективных или объективных симптомов, возможно связанных с нейтропенией: лихорадка, озноб, боль в горле, язвы в полости рта. В случае развития нейтропении (к</w:t>
      </w:r>
      <w:r w:rsidR="00880324">
        <w:rPr>
          <w:rFonts w:ascii="Times New Roman" w:eastAsia="Calibri" w:hAnsi="Times New Roman" w:cs="Times New Roman"/>
          <w:sz w:val="24"/>
          <w:szCs w:val="24"/>
        </w:rPr>
        <w:t>оличество нейтр</w:t>
      </w:r>
      <w:r w:rsidRPr="00D9051A">
        <w:rPr>
          <w:rFonts w:ascii="Times New Roman" w:eastAsia="Calibri" w:hAnsi="Times New Roman" w:cs="Times New Roman"/>
          <w:sz w:val="24"/>
          <w:szCs w:val="24"/>
        </w:rPr>
        <w:t>офилов &lt;1500 в мм</w:t>
      </w:r>
      <w:r w:rsidRPr="00880324">
        <w:rPr>
          <w:rFonts w:ascii="Times New Roman" w:eastAsia="Calibri" w:hAnsi="Times New Roman" w:cs="Times New Roman"/>
          <w:sz w:val="24"/>
          <w:szCs w:val="24"/>
          <w:vertAlign w:val="superscript"/>
        </w:rPr>
        <w:t>3</w:t>
      </w:r>
      <w:r w:rsidRPr="00D9051A">
        <w:rPr>
          <w:rFonts w:ascii="Times New Roman" w:eastAsia="Calibri" w:hAnsi="Times New Roman" w:cs="Times New Roman"/>
          <w:sz w:val="24"/>
          <w:szCs w:val="24"/>
        </w:rPr>
        <w:t>) необходимо немедленно прекратить</w:t>
      </w:r>
    </w:p>
    <w:p w14:paraId="3814FC7B" w14:textId="33D11ABA"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лечение, срочно</w:t>
      </w:r>
      <w:r w:rsidR="00880324">
        <w:rPr>
          <w:rFonts w:ascii="Times New Roman" w:eastAsia="Calibri" w:hAnsi="Times New Roman" w:cs="Times New Roman"/>
          <w:sz w:val="24"/>
          <w:szCs w:val="24"/>
        </w:rPr>
        <w:t xml:space="preserve"> </w:t>
      </w:r>
      <w:r w:rsidRPr="00D9051A">
        <w:rPr>
          <w:rFonts w:ascii="Times New Roman" w:eastAsia="Calibri" w:hAnsi="Times New Roman" w:cs="Times New Roman"/>
          <w:sz w:val="24"/>
          <w:szCs w:val="24"/>
        </w:rPr>
        <w:t>выполн</w:t>
      </w:r>
      <w:r w:rsidR="00880324">
        <w:rPr>
          <w:rFonts w:ascii="Times New Roman" w:eastAsia="Calibri" w:hAnsi="Times New Roman" w:cs="Times New Roman"/>
          <w:sz w:val="24"/>
          <w:szCs w:val="24"/>
        </w:rPr>
        <w:t>ить развернутый общий анализ кро</w:t>
      </w:r>
      <w:r w:rsidRPr="00D9051A">
        <w:rPr>
          <w:rFonts w:ascii="Times New Roman" w:eastAsia="Calibri" w:hAnsi="Times New Roman" w:cs="Times New Roman"/>
          <w:sz w:val="24"/>
          <w:szCs w:val="24"/>
        </w:rPr>
        <w:t xml:space="preserve">ви и продолжать </w:t>
      </w:r>
      <w:r w:rsidR="00880324" w:rsidRPr="00D9051A">
        <w:rPr>
          <w:rFonts w:ascii="Times New Roman" w:eastAsia="Calibri" w:hAnsi="Times New Roman" w:cs="Times New Roman"/>
          <w:sz w:val="24"/>
          <w:szCs w:val="24"/>
        </w:rPr>
        <w:t xml:space="preserve">контроль состава </w:t>
      </w:r>
      <w:r w:rsidRPr="00D9051A">
        <w:rPr>
          <w:rFonts w:ascii="Times New Roman" w:eastAsia="Calibri" w:hAnsi="Times New Roman" w:cs="Times New Roman"/>
          <w:sz w:val="24"/>
          <w:szCs w:val="24"/>
        </w:rPr>
        <w:t>крови до возвращения количества форменных элементов к</w:t>
      </w:r>
      <w:r w:rsidR="00880324" w:rsidRPr="00880324">
        <w:rPr>
          <w:rFonts w:ascii="Times New Roman" w:eastAsia="Calibri" w:hAnsi="Times New Roman" w:cs="Times New Roman"/>
          <w:sz w:val="24"/>
          <w:szCs w:val="24"/>
        </w:rPr>
        <w:t xml:space="preserve"> </w:t>
      </w:r>
      <w:r w:rsidR="00880324" w:rsidRPr="00D9051A">
        <w:rPr>
          <w:rFonts w:ascii="Times New Roman" w:eastAsia="Calibri" w:hAnsi="Times New Roman" w:cs="Times New Roman"/>
          <w:sz w:val="24"/>
          <w:szCs w:val="24"/>
        </w:rPr>
        <w:t>нормальным значениям</w:t>
      </w:r>
      <w:r w:rsidR="00BA0D07">
        <w:rPr>
          <w:rFonts w:ascii="Times New Roman" w:eastAsia="Calibri" w:hAnsi="Times New Roman" w:cs="Times New Roman"/>
          <w:sz w:val="24"/>
          <w:szCs w:val="24"/>
        </w:rPr>
        <w:t>.</w:t>
      </w:r>
    </w:p>
    <w:p w14:paraId="1826B98D" w14:textId="77777777" w:rsidR="00D9051A" w:rsidRPr="00880324" w:rsidRDefault="00880324" w:rsidP="00D9051A">
      <w:pPr>
        <w:spacing w:after="0" w:line="360" w:lineRule="auto"/>
        <w:rPr>
          <w:rFonts w:ascii="Times New Roman" w:eastAsia="Calibri" w:hAnsi="Times New Roman" w:cs="Times New Roman"/>
          <w:b/>
          <w:i/>
          <w:sz w:val="24"/>
          <w:szCs w:val="24"/>
        </w:rPr>
      </w:pPr>
      <w:r w:rsidRPr="00880324">
        <w:rPr>
          <w:rFonts w:ascii="Times New Roman" w:eastAsia="Calibri" w:hAnsi="Times New Roman" w:cs="Times New Roman"/>
          <w:b/>
          <w:i/>
          <w:sz w:val="24"/>
          <w:szCs w:val="24"/>
        </w:rPr>
        <w:t>Панцитопени</w:t>
      </w:r>
      <w:r w:rsidR="00D9051A" w:rsidRPr="00880324">
        <w:rPr>
          <w:rFonts w:ascii="Times New Roman" w:eastAsia="Calibri" w:hAnsi="Times New Roman" w:cs="Times New Roman"/>
          <w:b/>
          <w:i/>
          <w:sz w:val="24"/>
          <w:szCs w:val="24"/>
        </w:rPr>
        <w:t>я</w:t>
      </w:r>
    </w:p>
    <w:p w14:paraId="20A918E9" w14:textId="77777777" w:rsidR="00D9051A" w:rsidRP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В случае развития панцитопении лечение следует немедленно прекратить, необходимо контролировать показатели развернутого анализа крови вплоть до их нормализации.</w:t>
      </w:r>
    </w:p>
    <w:p w14:paraId="122D6F73" w14:textId="77777777" w:rsidR="00880324"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Все пациенты должны бы</w:t>
      </w:r>
      <w:r w:rsidR="00880324">
        <w:rPr>
          <w:rFonts w:ascii="Times New Roman" w:eastAsia="Calibri" w:hAnsi="Times New Roman" w:cs="Times New Roman"/>
          <w:sz w:val="24"/>
          <w:szCs w:val="24"/>
        </w:rPr>
        <w:t>ть проинструктированы немедленно</w:t>
      </w:r>
      <w:r w:rsidRPr="00D9051A">
        <w:rPr>
          <w:rFonts w:ascii="Times New Roman" w:eastAsia="Calibri" w:hAnsi="Times New Roman" w:cs="Times New Roman"/>
          <w:sz w:val="24"/>
          <w:szCs w:val="24"/>
        </w:rPr>
        <w:t xml:space="preserve"> обращаться за медицинской помощью при появлении во время лечения метамизолом субъективных или объективных симптомов, позволяющих предположить патологические изменения крови (например, общее недомогание, инфекции, стойкая лихорадка, образование гематом, кровотечения, бледность). </w:t>
      </w:r>
    </w:p>
    <w:p w14:paraId="74194938" w14:textId="77777777" w:rsidR="00D9051A" w:rsidRPr="00880324" w:rsidRDefault="00D9051A" w:rsidP="00D9051A">
      <w:pPr>
        <w:spacing w:after="0" w:line="360" w:lineRule="auto"/>
        <w:rPr>
          <w:rFonts w:ascii="Times New Roman" w:eastAsia="Calibri" w:hAnsi="Times New Roman" w:cs="Times New Roman"/>
          <w:b/>
          <w:i/>
          <w:sz w:val="24"/>
          <w:szCs w:val="24"/>
        </w:rPr>
      </w:pPr>
      <w:r w:rsidRPr="00880324">
        <w:rPr>
          <w:rFonts w:ascii="Times New Roman" w:eastAsia="Calibri" w:hAnsi="Times New Roman" w:cs="Times New Roman"/>
          <w:b/>
          <w:i/>
          <w:sz w:val="24"/>
          <w:szCs w:val="24"/>
        </w:rPr>
        <w:t>Изолированные гипотензивные реакции </w:t>
      </w:r>
    </w:p>
    <w:p w14:paraId="091ADD43" w14:textId="77777777" w:rsidR="00880324"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lastRenderedPageBreak/>
        <w:t xml:space="preserve">Введение метамизола натрия может вызывать изолированные гипотензивные реакции. Данные реакции, возможно, зависят от дозы препарата и чаще возникают после парентерального введения. </w:t>
      </w:r>
    </w:p>
    <w:p w14:paraId="66A706D0" w14:textId="77777777" w:rsidR="00D9051A" w:rsidRPr="00880324" w:rsidRDefault="00D9051A" w:rsidP="00D9051A">
      <w:pPr>
        <w:spacing w:after="0" w:line="360" w:lineRule="auto"/>
        <w:rPr>
          <w:rFonts w:ascii="Times New Roman" w:eastAsia="Calibri" w:hAnsi="Times New Roman" w:cs="Times New Roman"/>
          <w:b/>
          <w:i/>
          <w:sz w:val="24"/>
          <w:szCs w:val="24"/>
        </w:rPr>
      </w:pPr>
      <w:r w:rsidRPr="00880324">
        <w:rPr>
          <w:rFonts w:ascii="Times New Roman" w:eastAsia="Calibri" w:hAnsi="Times New Roman" w:cs="Times New Roman"/>
          <w:b/>
          <w:i/>
          <w:sz w:val="24"/>
          <w:szCs w:val="24"/>
        </w:rPr>
        <w:t>Острая боль в животе</w:t>
      </w:r>
    </w:p>
    <w:p w14:paraId="30BD5199" w14:textId="77777777" w:rsidR="00880324"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 xml:space="preserve">Недопустимо использование препарата </w:t>
      </w:r>
      <w:r w:rsidR="00880324">
        <w:rPr>
          <w:rFonts w:ascii="Times New Roman" w:eastAsia="Calibri" w:hAnsi="Times New Roman" w:cs="Times New Roman"/>
          <w:sz w:val="24"/>
          <w:szCs w:val="24"/>
        </w:rPr>
        <w:t>Анальгин</w:t>
      </w:r>
      <w:r w:rsidRPr="00D9051A">
        <w:rPr>
          <w:rFonts w:ascii="Times New Roman" w:eastAsia="Calibri" w:hAnsi="Times New Roman" w:cs="Times New Roman"/>
          <w:sz w:val="24"/>
          <w:szCs w:val="24"/>
        </w:rPr>
        <w:t xml:space="preserve"> для снятия острых болей в животе (до выяснения их причины). </w:t>
      </w:r>
    </w:p>
    <w:p w14:paraId="69F033F8" w14:textId="77777777" w:rsidR="00D9051A" w:rsidRPr="00880324" w:rsidRDefault="00D9051A" w:rsidP="00D9051A">
      <w:pPr>
        <w:spacing w:after="0" w:line="360" w:lineRule="auto"/>
        <w:rPr>
          <w:rFonts w:ascii="Times New Roman" w:eastAsia="Calibri" w:hAnsi="Times New Roman" w:cs="Times New Roman"/>
          <w:b/>
          <w:i/>
          <w:sz w:val="24"/>
          <w:szCs w:val="24"/>
        </w:rPr>
      </w:pPr>
      <w:r w:rsidRPr="00880324">
        <w:rPr>
          <w:rFonts w:ascii="Times New Roman" w:eastAsia="Calibri" w:hAnsi="Times New Roman" w:cs="Times New Roman"/>
          <w:b/>
          <w:i/>
          <w:sz w:val="24"/>
          <w:szCs w:val="24"/>
        </w:rPr>
        <w:t>Нарушение функции печени и почек</w:t>
      </w:r>
    </w:p>
    <w:p w14:paraId="3F06A5AF" w14:textId="77777777" w:rsidR="00880324"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 xml:space="preserve">У пациентов с нарушением функции печени или почек препарат </w:t>
      </w:r>
      <w:r w:rsidR="00880324">
        <w:rPr>
          <w:rFonts w:ascii="Times New Roman" w:eastAsia="Calibri" w:hAnsi="Times New Roman" w:cs="Times New Roman"/>
          <w:sz w:val="24"/>
          <w:szCs w:val="24"/>
        </w:rPr>
        <w:t>Анальгин следует применять только</w:t>
      </w:r>
      <w:r w:rsidRPr="00D9051A">
        <w:rPr>
          <w:rFonts w:ascii="Times New Roman" w:eastAsia="Calibri" w:hAnsi="Times New Roman" w:cs="Times New Roman"/>
          <w:sz w:val="24"/>
          <w:szCs w:val="24"/>
        </w:rPr>
        <w:t xml:space="preserve"> после консу</w:t>
      </w:r>
      <w:r w:rsidR="00880324">
        <w:rPr>
          <w:rFonts w:ascii="Times New Roman" w:eastAsia="Calibri" w:hAnsi="Times New Roman" w:cs="Times New Roman"/>
          <w:sz w:val="24"/>
          <w:szCs w:val="24"/>
        </w:rPr>
        <w:t>льтации врача, поскольку у этих</w:t>
      </w:r>
      <w:r w:rsidRPr="00D9051A">
        <w:rPr>
          <w:rFonts w:ascii="Times New Roman" w:eastAsia="Calibri" w:hAnsi="Times New Roman" w:cs="Times New Roman"/>
          <w:sz w:val="24"/>
          <w:szCs w:val="24"/>
        </w:rPr>
        <w:t xml:space="preserve"> пациентов снижена скорость выведения препарата. </w:t>
      </w:r>
    </w:p>
    <w:p w14:paraId="7D0EF653" w14:textId="77777777" w:rsidR="00D9051A" w:rsidRPr="00880324" w:rsidRDefault="00D9051A" w:rsidP="00D9051A">
      <w:pPr>
        <w:spacing w:after="0" w:line="360" w:lineRule="auto"/>
        <w:rPr>
          <w:rFonts w:ascii="Times New Roman" w:eastAsia="Calibri" w:hAnsi="Times New Roman" w:cs="Times New Roman"/>
          <w:b/>
          <w:i/>
          <w:sz w:val="24"/>
          <w:szCs w:val="24"/>
        </w:rPr>
      </w:pPr>
      <w:r w:rsidRPr="00880324">
        <w:rPr>
          <w:rFonts w:ascii="Times New Roman" w:eastAsia="Calibri" w:hAnsi="Times New Roman" w:cs="Times New Roman"/>
          <w:b/>
          <w:i/>
          <w:sz w:val="24"/>
          <w:szCs w:val="24"/>
        </w:rPr>
        <w:t>Влияние на результаты лабораторных исследований</w:t>
      </w:r>
    </w:p>
    <w:p w14:paraId="420CC07E" w14:textId="77777777" w:rsidR="00D9051A" w:rsidRDefault="00D9051A" w:rsidP="00D9051A">
      <w:pPr>
        <w:spacing w:after="0" w:line="360" w:lineRule="auto"/>
        <w:rPr>
          <w:rFonts w:ascii="Times New Roman" w:eastAsia="Calibri" w:hAnsi="Times New Roman" w:cs="Times New Roman"/>
          <w:sz w:val="24"/>
          <w:szCs w:val="24"/>
        </w:rPr>
      </w:pPr>
      <w:r w:rsidRPr="00D9051A">
        <w:rPr>
          <w:rFonts w:ascii="Times New Roman" w:eastAsia="Calibri" w:hAnsi="Times New Roman" w:cs="Times New Roman"/>
          <w:sz w:val="24"/>
          <w:szCs w:val="24"/>
        </w:rPr>
        <w:t>У пациентов, получавших лечение метамизолом, было зафиксировано изменение результатов лабораторных тестов, проводимых с использованием реакции Триндера и подобных реакций (например, анализ концентрации креатинина, триглицеридов, холестерина ЛПВП и мочевой кислоты в сыворотке крови).</w:t>
      </w:r>
    </w:p>
    <w:p w14:paraId="7E4182CD" w14:textId="77777777" w:rsidR="00257A9A" w:rsidRPr="00257A9A" w:rsidRDefault="00167DEF" w:rsidP="00D9051A">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В</w:t>
      </w:r>
      <w:r w:rsidR="00257A9A" w:rsidRPr="00257A9A">
        <w:rPr>
          <w:rFonts w:ascii="Times New Roman" w:eastAsia="Calibri" w:hAnsi="Times New Roman" w:cs="Times New Roman"/>
          <w:b/>
          <w:sz w:val="24"/>
          <w:szCs w:val="24"/>
        </w:rPr>
        <w:t>лияни</w:t>
      </w:r>
      <w:r>
        <w:rPr>
          <w:rFonts w:ascii="Times New Roman" w:eastAsia="Calibri" w:hAnsi="Times New Roman" w:cs="Times New Roman"/>
          <w:b/>
          <w:sz w:val="24"/>
          <w:szCs w:val="24"/>
        </w:rPr>
        <w:t>е</w:t>
      </w:r>
      <w:r w:rsidR="00257A9A" w:rsidRPr="00257A9A">
        <w:rPr>
          <w:rFonts w:ascii="Times New Roman" w:eastAsia="Calibri" w:hAnsi="Times New Roman" w:cs="Times New Roman"/>
          <w:b/>
          <w:sz w:val="24"/>
          <w:szCs w:val="24"/>
        </w:rPr>
        <w:t xml:space="preserve"> на способность управлять транспортными средствами, механизмами</w:t>
      </w:r>
    </w:p>
    <w:p w14:paraId="3243FB4B" w14:textId="77777777" w:rsidR="00880324" w:rsidRDefault="00880324" w:rsidP="00C1234C">
      <w:pPr>
        <w:spacing w:after="0" w:line="360" w:lineRule="auto"/>
        <w:rPr>
          <w:rFonts w:ascii="Times New Roman" w:eastAsia="Calibri" w:hAnsi="Times New Roman" w:cs="Times New Roman"/>
          <w:sz w:val="24"/>
          <w:szCs w:val="24"/>
        </w:rPr>
      </w:pPr>
      <w:r w:rsidRPr="00880324">
        <w:rPr>
          <w:rFonts w:ascii="Times New Roman" w:eastAsia="Calibri" w:hAnsi="Times New Roman" w:cs="Times New Roman"/>
          <w:sz w:val="24"/>
          <w:szCs w:val="24"/>
        </w:rPr>
        <w:t>Нет данных о том, что препарат, при</w:t>
      </w:r>
      <w:r>
        <w:rPr>
          <w:rFonts w:ascii="Times New Roman" w:eastAsia="Calibri" w:hAnsi="Times New Roman" w:cs="Times New Roman"/>
          <w:sz w:val="24"/>
          <w:szCs w:val="24"/>
        </w:rPr>
        <w:t>меняемый в рекомендованных доза</w:t>
      </w:r>
      <w:r w:rsidRPr="00880324">
        <w:rPr>
          <w:rFonts w:ascii="Times New Roman" w:eastAsia="Calibri" w:hAnsi="Times New Roman" w:cs="Times New Roman"/>
          <w:sz w:val="24"/>
          <w:szCs w:val="24"/>
        </w:rPr>
        <w:t xml:space="preserve">х, оказывает нежелательное влияние на способность к концентрации и на скорость реакций. Однако при терапии препаратом в высоких дозах, следует принимать во внимание возможность нарушения способности к концентрации и снижения скорости реакции, что может представлять риск в ситуациях, где данные способности особенно важны (например, управление автомобилем или движущимся механизмом), особенно при сопутствующем употреблении алкоголя. </w:t>
      </w:r>
    </w:p>
    <w:p w14:paraId="750C39CB" w14:textId="77777777" w:rsidR="00C1234C" w:rsidRPr="008F7710" w:rsidRDefault="003E3B6F" w:rsidP="00C1234C">
      <w:pPr>
        <w:spacing w:after="0" w:line="360" w:lineRule="auto"/>
        <w:rPr>
          <w:rFonts w:ascii="Times New Roman" w:eastAsia="Calibri" w:hAnsi="Times New Roman" w:cs="Times New Roman"/>
          <w:b/>
          <w:sz w:val="24"/>
          <w:szCs w:val="24"/>
        </w:rPr>
      </w:pPr>
      <w:r w:rsidRPr="008F7710">
        <w:rPr>
          <w:rFonts w:ascii="Times New Roman" w:eastAsia="Calibri" w:hAnsi="Times New Roman" w:cs="Times New Roman"/>
          <w:b/>
          <w:sz w:val="24"/>
          <w:szCs w:val="24"/>
        </w:rPr>
        <w:t>Форма выпуска</w:t>
      </w:r>
      <w:r w:rsidR="00C1234C" w:rsidRPr="008F7710">
        <w:rPr>
          <w:rFonts w:ascii="Times New Roman" w:eastAsia="Calibri" w:hAnsi="Times New Roman" w:cs="Times New Roman"/>
          <w:b/>
          <w:sz w:val="24"/>
          <w:szCs w:val="24"/>
        </w:rPr>
        <w:t xml:space="preserve"> </w:t>
      </w:r>
    </w:p>
    <w:p w14:paraId="711220DF" w14:textId="77777777" w:rsidR="0075185A" w:rsidRDefault="0075185A" w:rsidP="009B6B6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Таблетки 500 мг.</w:t>
      </w:r>
    </w:p>
    <w:p w14:paraId="5F83FC3A" w14:textId="77777777" w:rsidR="009B6B60" w:rsidRPr="009B6B60" w:rsidRDefault="009B6B60" w:rsidP="009B6B60">
      <w:pPr>
        <w:spacing w:after="0" w:line="360" w:lineRule="auto"/>
        <w:rPr>
          <w:rFonts w:ascii="Times New Roman" w:eastAsia="Calibri" w:hAnsi="Times New Roman" w:cs="Times New Roman"/>
          <w:sz w:val="24"/>
          <w:szCs w:val="24"/>
        </w:rPr>
      </w:pPr>
      <w:r w:rsidRPr="009B6B60">
        <w:rPr>
          <w:rFonts w:ascii="Times New Roman" w:eastAsia="Calibri" w:hAnsi="Times New Roman" w:cs="Times New Roman"/>
          <w:sz w:val="24"/>
          <w:szCs w:val="24"/>
        </w:rPr>
        <w:t>По 10 таблеток в контурную ячейковую упаковку из пленки поливинилхлоридной и фольги алюминиевой печатной лакированной.</w:t>
      </w:r>
    </w:p>
    <w:p w14:paraId="65702897" w14:textId="77777777" w:rsidR="009B6B60" w:rsidRPr="009B6B60" w:rsidRDefault="009B6B60" w:rsidP="009B6B60">
      <w:pPr>
        <w:spacing w:after="0" w:line="360" w:lineRule="auto"/>
        <w:rPr>
          <w:rFonts w:ascii="Times New Roman" w:eastAsia="Calibri" w:hAnsi="Times New Roman" w:cs="Times New Roman"/>
          <w:sz w:val="24"/>
          <w:szCs w:val="24"/>
        </w:rPr>
      </w:pPr>
      <w:r w:rsidRPr="009B6B60">
        <w:rPr>
          <w:rFonts w:ascii="Times New Roman" w:eastAsia="Calibri" w:hAnsi="Times New Roman" w:cs="Times New Roman"/>
          <w:sz w:val="24"/>
          <w:szCs w:val="24"/>
        </w:rPr>
        <w:t>По 1, 2, 3, 4, 5 контурных ячейковых упаковок вместе с инструкцией по применению помещают в пачку из картона.</w:t>
      </w:r>
    </w:p>
    <w:p w14:paraId="1AD21BCC" w14:textId="77777777" w:rsidR="009B6B60" w:rsidRDefault="009B6B60" w:rsidP="009B6B60">
      <w:pPr>
        <w:spacing w:after="0" w:line="360" w:lineRule="auto"/>
        <w:rPr>
          <w:rFonts w:ascii="Times New Roman" w:eastAsia="Calibri" w:hAnsi="Times New Roman" w:cs="Times New Roman"/>
          <w:sz w:val="24"/>
          <w:szCs w:val="24"/>
        </w:rPr>
      </w:pPr>
      <w:r w:rsidRPr="009B6B60">
        <w:rPr>
          <w:rFonts w:ascii="Times New Roman" w:eastAsia="Calibri" w:hAnsi="Times New Roman" w:cs="Times New Roman"/>
          <w:sz w:val="24"/>
          <w:szCs w:val="24"/>
        </w:rPr>
        <w:t>100, 200, 300, 400, 600, 800 контурных ячейковых упаковок с равным количеством инструкций по медицинскому применению помещают в коробку картонную (для стационаров).</w:t>
      </w:r>
    </w:p>
    <w:p w14:paraId="09812D04" w14:textId="7FCFBB58" w:rsidR="00C1234C" w:rsidRPr="008F7710" w:rsidRDefault="00C258DA" w:rsidP="009B6B60">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Условия хранения</w:t>
      </w:r>
      <w:r w:rsidRPr="008F7710">
        <w:rPr>
          <w:rFonts w:ascii="Times New Roman" w:eastAsia="Calibri" w:hAnsi="Times New Roman" w:cs="Times New Roman"/>
          <w:b/>
          <w:sz w:val="24"/>
          <w:szCs w:val="24"/>
        </w:rPr>
        <w:t xml:space="preserve"> </w:t>
      </w:r>
    </w:p>
    <w:p w14:paraId="3BA8A601" w14:textId="1BD72A5E" w:rsidR="009B6B60" w:rsidRDefault="009B6B60" w:rsidP="00C1234C">
      <w:pPr>
        <w:spacing w:after="0" w:line="360" w:lineRule="auto"/>
        <w:rPr>
          <w:rFonts w:ascii="Times New Roman" w:eastAsia="Calibri" w:hAnsi="Times New Roman" w:cs="Times New Roman"/>
          <w:sz w:val="24"/>
          <w:szCs w:val="24"/>
        </w:rPr>
      </w:pPr>
      <w:r w:rsidRPr="009B6B60">
        <w:rPr>
          <w:rFonts w:ascii="Times New Roman" w:eastAsia="Calibri" w:hAnsi="Times New Roman" w:cs="Times New Roman"/>
          <w:sz w:val="24"/>
          <w:szCs w:val="24"/>
        </w:rPr>
        <w:t xml:space="preserve">В защищенном от света месте, при температуре не выше 25 </w:t>
      </w:r>
      <w:r w:rsidR="00C258DA">
        <w:rPr>
          <w:rFonts w:ascii="Times New Roman" w:eastAsia="Calibri" w:hAnsi="Times New Roman" w:cs="Times New Roman"/>
          <w:sz w:val="24"/>
          <w:szCs w:val="24"/>
          <w:vertAlign w:val="superscript"/>
        </w:rPr>
        <w:t>˚</w:t>
      </w:r>
      <w:r w:rsidRPr="009B6B60">
        <w:rPr>
          <w:rFonts w:ascii="Times New Roman" w:eastAsia="Calibri" w:hAnsi="Times New Roman" w:cs="Times New Roman"/>
          <w:sz w:val="24"/>
          <w:szCs w:val="24"/>
        </w:rPr>
        <w:t>С</w:t>
      </w:r>
      <w:r>
        <w:rPr>
          <w:rFonts w:ascii="Times New Roman" w:eastAsia="Calibri" w:hAnsi="Times New Roman" w:cs="Times New Roman"/>
          <w:sz w:val="24"/>
          <w:szCs w:val="24"/>
        </w:rPr>
        <w:t>.</w:t>
      </w:r>
    </w:p>
    <w:p w14:paraId="4FF54D01" w14:textId="77777777" w:rsidR="00880324" w:rsidRPr="00A75B0A" w:rsidRDefault="00C1234C" w:rsidP="00D11ECB">
      <w:pPr>
        <w:spacing w:after="0" w:line="360" w:lineRule="auto"/>
        <w:rPr>
          <w:rFonts w:ascii="Times New Roman" w:eastAsia="Calibri" w:hAnsi="Times New Roman" w:cs="Times New Roman"/>
          <w:sz w:val="24"/>
          <w:szCs w:val="24"/>
        </w:rPr>
      </w:pPr>
      <w:r w:rsidRPr="008F7710">
        <w:rPr>
          <w:rFonts w:ascii="Times New Roman" w:eastAsia="Calibri" w:hAnsi="Times New Roman" w:cs="Times New Roman"/>
          <w:sz w:val="24"/>
          <w:szCs w:val="24"/>
        </w:rPr>
        <w:t xml:space="preserve">Хранить в недоступном для детей месте. </w:t>
      </w:r>
    </w:p>
    <w:p w14:paraId="1097F4A3" w14:textId="77777777" w:rsidR="00D11ECB" w:rsidRPr="008F7710" w:rsidRDefault="00D11ECB" w:rsidP="00D11ECB">
      <w:pPr>
        <w:spacing w:after="0" w:line="360" w:lineRule="auto"/>
        <w:rPr>
          <w:rFonts w:ascii="Times New Roman" w:eastAsia="Calibri" w:hAnsi="Times New Roman" w:cs="Times New Roman"/>
          <w:b/>
          <w:sz w:val="24"/>
          <w:szCs w:val="24"/>
        </w:rPr>
      </w:pPr>
      <w:r w:rsidRPr="008F7710">
        <w:rPr>
          <w:rFonts w:ascii="Times New Roman" w:eastAsia="Calibri" w:hAnsi="Times New Roman" w:cs="Times New Roman"/>
          <w:b/>
          <w:sz w:val="24"/>
          <w:szCs w:val="24"/>
        </w:rPr>
        <w:lastRenderedPageBreak/>
        <w:t>Срок годности</w:t>
      </w:r>
    </w:p>
    <w:p w14:paraId="3090B974" w14:textId="77777777" w:rsidR="00D11ECB" w:rsidRPr="008F7710" w:rsidRDefault="0075185A" w:rsidP="00D11EC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966BBA" w:rsidRPr="008F7710">
        <w:rPr>
          <w:rFonts w:ascii="Times New Roman" w:eastAsia="Calibri" w:hAnsi="Times New Roman" w:cs="Times New Roman"/>
          <w:sz w:val="24"/>
          <w:szCs w:val="24"/>
        </w:rPr>
        <w:t xml:space="preserve"> </w:t>
      </w:r>
      <w:r>
        <w:rPr>
          <w:rFonts w:ascii="Times New Roman" w:eastAsia="Calibri" w:hAnsi="Times New Roman" w:cs="Times New Roman"/>
          <w:sz w:val="24"/>
          <w:szCs w:val="24"/>
        </w:rPr>
        <w:t>лет</w:t>
      </w:r>
      <w:r w:rsidR="00D11ECB" w:rsidRPr="008F7710">
        <w:rPr>
          <w:rFonts w:ascii="Times New Roman" w:eastAsia="Calibri" w:hAnsi="Times New Roman" w:cs="Times New Roman"/>
          <w:sz w:val="24"/>
          <w:szCs w:val="24"/>
        </w:rPr>
        <w:t>. Не использовать по истечении срока годности.</w:t>
      </w:r>
    </w:p>
    <w:p w14:paraId="3B275F5F" w14:textId="77777777" w:rsidR="00A75B0A" w:rsidRDefault="00A75B0A" w:rsidP="00C1234C">
      <w:pPr>
        <w:spacing w:after="0" w:line="360" w:lineRule="auto"/>
        <w:rPr>
          <w:rFonts w:ascii="Times New Roman" w:eastAsia="Calibri" w:hAnsi="Times New Roman" w:cs="Times New Roman"/>
          <w:b/>
          <w:sz w:val="24"/>
          <w:szCs w:val="24"/>
        </w:rPr>
      </w:pPr>
    </w:p>
    <w:p w14:paraId="70829D3F" w14:textId="47D24936" w:rsidR="00C1234C" w:rsidRPr="008F7710" w:rsidRDefault="00C1234C" w:rsidP="00C1234C">
      <w:pPr>
        <w:spacing w:after="0" w:line="360" w:lineRule="auto"/>
        <w:rPr>
          <w:rFonts w:ascii="Times New Roman" w:eastAsia="Calibri" w:hAnsi="Times New Roman" w:cs="Times New Roman"/>
          <w:b/>
          <w:sz w:val="24"/>
          <w:szCs w:val="24"/>
        </w:rPr>
      </w:pPr>
      <w:r w:rsidRPr="008F7710">
        <w:rPr>
          <w:rFonts w:ascii="Times New Roman" w:eastAsia="Calibri" w:hAnsi="Times New Roman" w:cs="Times New Roman"/>
          <w:b/>
          <w:sz w:val="24"/>
          <w:szCs w:val="24"/>
        </w:rPr>
        <w:t xml:space="preserve">Условия отпуска </w:t>
      </w:r>
    </w:p>
    <w:p w14:paraId="5DD75CA4" w14:textId="77777777" w:rsidR="00322B21" w:rsidRDefault="00322B21" w:rsidP="00C1234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Отпускают</w:t>
      </w:r>
      <w:r w:rsidR="00C1234C" w:rsidRPr="00322B21">
        <w:rPr>
          <w:rFonts w:ascii="Times New Roman" w:eastAsia="Calibri" w:hAnsi="Times New Roman" w:cs="Times New Roman"/>
          <w:sz w:val="24"/>
          <w:szCs w:val="24"/>
        </w:rPr>
        <w:t xml:space="preserve"> </w:t>
      </w:r>
      <w:r w:rsidR="0075185A" w:rsidRPr="00322B21">
        <w:rPr>
          <w:rFonts w:ascii="Times New Roman" w:eastAsia="Calibri" w:hAnsi="Times New Roman" w:cs="Times New Roman"/>
          <w:sz w:val="24"/>
          <w:szCs w:val="24"/>
        </w:rPr>
        <w:t>без</w:t>
      </w:r>
      <w:r w:rsidR="009B6B60" w:rsidRPr="00322B21">
        <w:rPr>
          <w:rFonts w:ascii="Times New Roman" w:eastAsia="Calibri" w:hAnsi="Times New Roman" w:cs="Times New Roman"/>
          <w:sz w:val="24"/>
          <w:szCs w:val="24"/>
        </w:rPr>
        <w:t xml:space="preserve"> рецепт</w:t>
      </w:r>
      <w:r w:rsidR="0075185A" w:rsidRPr="00322B21">
        <w:rPr>
          <w:rFonts w:ascii="Times New Roman" w:eastAsia="Calibri" w:hAnsi="Times New Roman" w:cs="Times New Roman"/>
          <w:sz w:val="24"/>
          <w:szCs w:val="24"/>
        </w:rPr>
        <w:t>а</w:t>
      </w:r>
      <w:r w:rsidR="00C1234C" w:rsidRPr="00322B21">
        <w:rPr>
          <w:rFonts w:ascii="Times New Roman" w:eastAsia="Calibri" w:hAnsi="Times New Roman" w:cs="Times New Roman"/>
          <w:sz w:val="24"/>
          <w:szCs w:val="24"/>
        </w:rPr>
        <w:t xml:space="preserve">. </w:t>
      </w:r>
    </w:p>
    <w:p w14:paraId="2A09E901" w14:textId="77777777" w:rsidR="00322B21" w:rsidRDefault="00322B21" w:rsidP="00C1234C">
      <w:pPr>
        <w:spacing w:after="0" w:line="360" w:lineRule="auto"/>
        <w:rPr>
          <w:rFonts w:ascii="Times New Roman" w:eastAsia="Calibri" w:hAnsi="Times New Roman" w:cs="Times New Roman"/>
          <w:sz w:val="24"/>
          <w:szCs w:val="24"/>
        </w:rPr>
      </w:pPr>
    </w:p>
    <w:p w14:paraId="593C94A4" w14:textId="77777777" w:rsidR="00322B21" w:rsidRDefault="00322B21" w:rsidP="00C1234C">
      <w:pPr>
        <w:spacing w:after="0" w:line="360" w:lineRule="auto"/>
        <w:rPr>
          <w:rFonts w:ascii="Times New Roman" w:eastAsia="Calibri" w:hAnsi="Times New Roman" w:cs="Times New Roman"/>
          <w:sz w:val="24"/>
          <w:szCs w:val="24"/>
        </w:rPr>
      </w:pPr>
    </w:p>
    <w:p w14:paraId="041F4A26" w14:textId="77777777" w:rsidR="00C1234C" w:rsidRPr="00322B21" w:rsidRDefault="00C1234C" w:rsidP="00C1234C">
      <w:pPr>
        <w:spacing w:after="0" w:line="360" w:lineRule="auto"/>
        <w:rPr>
          <w:rFonts w:ascii="Times New Roman" w:eastAsia="Calibri" w:hAnsi="Times New Roman" w:cs="Times New Roman"/>
          <w:sz w:val="24"/>
          <w:szCs w:val="24"/>
        </w:rPr>
      </w:pPr>
      <w:r w:rsidRPr="008F7710">
        <w:rPr>
          <w:rFonts w:ascii="Times New Roman" w:eastAsia="Calibri" w:hAnsi="Times New Roman" w:cs="Times New Roman"/>
          <w:b/>
          <w:sz w:val="24"/>
          <w:szCs w:val="24"/>
        </w:rPr>
        <w:t xml:space="preserve">Производитель/организация принимающая претензии: </w:t>
      </w:r>
    </w:p>
    <w:p w14:paraId="3F6C3CDE" w14:textId="77777777" w:rsidR="00A75B0A" w:rsidRPr="00A75B0A" w:rsidRDefault="00A75B0A" w:rsidP="00A75B0A">
      <w:pPr>
        <w:tabs>
          <w:tab w:val="left" w:pos="2835"/>
          <w:tab w:val="left" w:pos="3402"/>
          <w:tab w:val="left" w:pos="7371"/>
        </w:tabs>
        <w:spacing w:after="0" w:line="360" w:lineRule="auto"/>
        <w:rPr>
          <w:rFonts w:ascii="Times New Roman" w:eastAsia="Calibri" w:hAnsi="Times New Roman" w:cs="Times New Roman"/>
          <w:color w:val="000000"/>
          <w:sz w:val="24"/>
          <w:szCs w:val="23"/>
          <w:lang w:eastAsia="ru-RU"/>
        </w:rPr>
      </w:pPr>
      <w:r w:rsidRPr="00A75B0A">
        <w:rPr>
          <w:rFonts w:ascii="Times New Roman" w:eastAsia="Calibri" w:hAnsi="Times New Roman" w:cs="Times New Roman"/>
          <w:color w:val="000000"/>
          <w:sz w:val="24"/>
          <w:szCs w:val="23"/>
          <w:lang w:eastAsia="ru-RU"/>
        </w:rPr>
        <w:t>АО «Усолье-Сибирский химфармзавод»</w:t>
      </w:r>
    </w:p>
    <w:p w14:paraId="3667D8CE" w14:textId="77777777" w:rsidR="00A75B0A" w:rsidRPr="00A75B0A" w:rsidRDefault="00A75B0A" w:rsidP="00A75B0A">
      <w:pPr>
        <w:tabs>
          <w:tab w:val="left" w:pos="2835"/>
          <w:tab w:val="left" w:pos="3402"/>
          <w:tab w:val="left" w:pos="7371"/>
        </w:tabs>
        <w:spacing w:after="0" w:line="360" w:lineRule="auto"/>
        <w:rPr>
          <w:rFonts w:ascii="Times New Roman" w:eastAsia="Calibri" w:hAnsi="Times New Roman" w:cs="Times New Roman"/>
          <w:color w:val="000000"/>
          <w:sz w:val="24"/>
          <w:szCs w:val="23"/>
          <w:lang w:eastAsia="ru-RU"/>
        </w:rPr>
      </w:pPr>
      <w:r w:rsidRPr="00A75B0A">
        <w:rPr>
          <w:rFonts w:ascii="Times New Roman" w:eastAsia="Calibri" w:hAnsi="Times New Roman" w:cs="Times New Roman"/>
          <w:color w:val="000000"/>
          <w:sz w:val="24"/>
          <w:szCs w:val="23"/>
          <w:lang w:eastAsia="ru-RU"/>
        </w:rPr>
        <w:t>Россия, 665462, Иркутская область, г. Усолье-Сибирское, северо-западная часть города, с северо-восточной стороны, в 115 м от Прибайкальской автодороги.</w:t>
      </w:r>
    </w:p>
    <w:p w14:paraId="48F52D9A" w14:textId="2604F4C2" w:rsidR="00C1234C" w:rsidRPr="008F7710" w:rsidRDefault="00A75B0A" w:rsidP="00A75B0A">
      <w:pPr>
        <w:tabs>
          <w:tab w:val="left" w:pos="2835"/>
          <w:tab w:val="left" w:pos="3402"/>
          <w:tab w:val="left" w:pos="7371"/>
        </w:tabs>
        <w:spacing w:after="0" w:line="360" w:lineRule="auto"/>
        <w:rPr>
          <w:rFonts w:ascii="Times New Roman" w:eastAsia="Calibri" w:hAnsi="Times New Roman" w:cs="Times New Roman"/>
          <w:sz w:val="24"/>
          <w:szCs w:val="24"/>
        </w:rPr>
      </w:pPr>
      <w:r w:rsidRPr="00A75B0A">
        <w:rPr>
          <w:rFonts w:ascii="Times New Roman" w:eastAsia="Calibri" w:hAnsi="Times New Roman" w:cs="Times New Roman"/>
          <w:color w:val="000000"/>
          <w:sz w:val="24"/>
          <w:szCs w:val="23"/>
          <w:lang w:eastAsia="ru-RU"/>
        </w:rPr>
        <w:t>тел./факс: +7 (39543) 5</w:t>
      </w:r>
      <w:r w:rsidR="00C258DA">
        <w:rPr>
          <w:rFonts w:ascii="Times New Roman" w:eastAsia="Calibri" w:hAnsi="Times New Roman" w:cs="Times New Roman"/>
          <w:color w:val="000000"/>
          <w:sz w:val="24"/>
          <w:szCs w:val="23"/>
          <w:lang w:eastAsia="ru-RU"/>
        </w:rPr>
        <w:t>8910</w:t>
      </w:r>
      <w:r w:rsidRPr="00A75B0A">
        <w:rPr>
          <w:rFonts w:ascii="Times New Roman" w:eastAsia="Calibri" w:hAnsi="Times New Roman" w:cs="Times New Roman"/>
          <w:color w:val="000000"/>
          <w:sz w:val="24"/>
          <w:szCs w:val="23"/>
          <w:lang w:eastAsia="ru-RU"/>
        </w:rPr>
        <w:t>, +7 (39543) 58908</w:t>
      </w:r>
    </w:p>
    <w:p w14:paraId="00E353D3" w14:textId="77777777" w:rsidR="002E4179" w:rsidRPr="008F7710" w:rsidRDefault="002E4179" w:rsidP="00C1234C">
      <w:pPr>
        <w:tabs>
          <w:tab w:val="left" w:pos="2835"/>
          <w:tab w:val="left" w:pos="3402"/>
          <w:tab w:val="left" w:pos="7371"/>
        </w:tabs>
        <w:spacing w:after="0" w:line="360" w:lineRule="auto"/>
        <w:rPr>
          <w:rFonts w:ascii="Times New Roman" w:eastAsia="Calibri" w:hAnsi="Times New Roman" w:cs="Times New Roman"/>
          <w:sz w:val="24"/>
          <w:szCs w:val="24"/>
        </w:rPr>
      </w:pPr>
    </w:p>
    <w:p w14:paraId="2C138831" w14:textId="77777777" w:rsidR="00C1234C" w:rsidRPr="008F7710" w:rsidRDefault="00C1234C" w:rsidP="00C1234C">
      <w:pPr>
        <w:tabs>
          <w:tab w:val="left" w:pos="2835"/>
          <w:tab w:val="left" w:pos="3402"/>
          <w:tab w:val="left" w:pos="7371"/>
        </w:tabs>
        <w:spacing w:after="0" w:line="360" w:lineRule="auto"/>
        <w:rPr>
          <w:rFonts w:ascii="Times New Roman" w:eastAsia="Calibri" w:hAnsi="Times New Roman" w:cs="Times New Roman"/>
          <w:sz w:val="24"/>
          <w:szCs w:val="24"/>
        </w:rPr>
      </w:pPr>
      <w:r w:rsidRPr="008F7710">
        <w:rPr>
          <w:rFonts w:ascii="Times New Roman" w:eastAsia="Calibri" w:hAnsi="Times New Roman" w:cs="Times New Roman"/>
          <w:sz w:val="24"/>
          <w:szCs w:val="24"/>
        </w:rPr>
        <w:t>Генеральный директор</w:t>
      </w:r>
    </w:p>
    <w:p w14:paraId="045C7EAC" w14:textId="77777777" w:rsidR="00C1234C" w:rsidRPr="008F7710" w:rsidRDefault="00A75B0A" w:rsidP="00C1234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АО «Усолье-Сибирский х</w:t>
      </w:r>
      <w:r w:rsidR="00C1234C" w:rsidRPr="008F7710">
        <w:rPr>
          <w:rFonts w:ascii="Times New Roman" w:eastAsia="Calibri" w:hAnsi="Times New Roman" w:cs="Times New Roman"/>
          <w:sz w:val="24"/>
          <w:szCs w:val="24"/>
        </w:rPr>
        <w:t>имфармзавод»                                               С.В. Тюстин</w:t>
      </w:r>
      <w:r w:rsidR="00C1234C" w:rsidRPr="008F7710">
        <w:rPr>
          <w:rFonts w:ascii="Times New Roman" w:eastAsia="Calibri" w:hAnsi="Times New Roman" w:cs="Times New Roman"/>
          <w:sz w:val="24"/>
          <w:szCs w:val="24"/>
        </w:rPr>
        <w:cr/>
      </w:r>
    </w:p>
    <w:p w14:paraId="6B74344E" w14:textId="77777777" w:rsidR="00DE4FF3" w:rsidRPr="00C1234C" w:rsidRDefault="00251293" w:rsidP="00C1234C">
      <w:pPr>
        <w:spacing w:after="0" w:line="360" w:lineRule="auto"/>
        <w:rPr>
          <w:rFonts w:ascii="Times New Roman" w:hAnsi="Times New Roman" w:cs="Times New Roman"/>
          <w:sz w:val="24"/>
          <w:szCs w:val="24"/>
        </w:rPr>
      </w:pPr>
    </w:p>
    <w:sectPr w:rsidR="00DE4FF3" w:rsidRPr="00C1234C" w:rsidSect="0076519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8FC41" w14:textId="77777777" w:rsidR="00251293" w:rsidRDefault="00251293" w:rsidP="009B6B60">
      <w:pPr>
        <w:spacing w:after="0" w:line="240" w:lineRule="auto"/>
      </w:pPr>
      <w:r>
        <w:separator/>
      </w:r>
    </w:p>
  </w:endnote>
  <w:endnote w:type="continuationSeparator" w:id="0">
    <w:p w14:paraId="57A7B3CF" w14:textId="77777777" w:rsidR="00251293" w:rsidRDefault="00251293" w:rsidP="009B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384130"/>
      <w:docPartObj>
        <w:docPartGallery w:val="Page Numbers (Bottom of Page)"/>
        <w:docPartUnique/>
      </w:docPartObj>
    </w:sdtPr>
    <w:sdtEndPr/>
    <w:sdtContent>
      <w:p w14:paraId="347D8CE5" w14:textId="77777777" w:rsidR="0066566A" w:rsidRDefault="009B6B60" w:rsidP="00A75B0A">
        <w:pPr>
          <w:pStyle w:val="aa"/>
          <w:jc w:val="center"/>
        </w:pPr>
        <w:r>
          <w:fldChar w:fldCharType="begin"/>
        </w:r>
        <w:r>
          <w:instrText>PAGE   \* MERGEFORMAT</w:instrText>
        </w:r>
        <w:r>
          <w:fldChar w:fldCharType="separate"/>
        </w:r>
        <w:r w:rsidR="001501F6">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54006" w14:textId="77777777" w:rsidR="00251293" w:rsidRDefault="00251293" w:rsidP="009B6B60">
      <w:pPr>
        <w:spacing w:after="0" w:line="240" w:lineRule="auto"/>
      </w:pPr>
      <w:r>
        <w:separator/>
      </w:r>
    </w:p>
  </w:footnote>
  <w:footnote w:type="continuationSeparator" w:id="0">
    <w:p w14:paraId="0131005D" w14:textId="77777777" w:rsidR="00251293" w:rsidRDefault="00251293" w:rsidP="009B6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44EE"/>
    <w:multiLevelType w:val="hybridMultilevel"/>
    <w:tmpl w:val="29D2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8C0785"/>
    <w:multiLevelType w:val="hybridMultilevel"/>
    <w:tmpl w:val="4BCAE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023FAC"/>
    <w:multiLevelType w:val="hybridMultilevel"/>
    <w:tmpl w:val="DCAE8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C7"/>
    <w:rsid w:val="000164AA"/>
    <w:rsid w:val="00066DCD"/>
    <w:rsid w:val="000E65D7"/>
    <w:rsid w:val="000F7CE2"/>
    <w:rsid w:val="00145993"/>
    <w:rsid w:val="001501F6"/>
    <w:rsid w:val="0015603F"/>
    <w:rsid w:val="00161918"/>
    <w:rsid w:val="00167DEF"/>
    <w:rsid w:val="00171653"/>
    <w:rsid w:val="00175991"/>
    <w:rsid w:val="001A483F"/>
    <w:rsid w:val="001A715C"/>
    <w:rsid w:val="001C1DF6"/>
    <w:rsid w:val="001D5EB3"/>
    <w:rsid w:val="00251293"/>
    <w:rsid w:val="00257A9A"/>
    <w:rsid w:val="002C5A30"/>
    <w:rsid w:val="002E0177"/>
    <w:rsid w:val="002E4179"/>
    <w:rsid w:val="00322B21"/>
    <w:rsid w:val="003310CD"/>
    <w:rsid w:val="00336F2E"/>
    <w:rsid w:val="00342BFB"/>
    <w:rsid w:val="0034326B"/>
    <w:rsid w:val="00371FD1"/>
    <w:rsid w:val="003D3268"/>
    <w:rsid w:val="003E3B6F"/>
    <w:rsid w:val="004525A8"/>
    <w:rsid w:val="00490B12"/>
    <w:rsid w:val="004A6525"/>
    <w:rsid w:val="0057365E"/>
    <w:rsid w:val="00580368"/>
    <w:rsid w:val="00591CC7"/>
    <w:rsid w:val="0066566A"/>
    <w:rsid w:val="0068047E"/>
    <w:rsid w:val="00681B7B"/>
    <w:rsid w:val="006D448F"/>
    <w:rsid w:val="006E4CED"/>
    <w:rsid w:val="006E573A"/>
    <w:rsid w:val="006E5A09"/>
    <w:rsid w:val="007304F5"/>
    <w:rsid w:val="0075185A"/>
    <w:rsid w:val="00785BF9"/>
    <w:rsid w:val="007C76AF"/>
    <w:rsid w:val="007D6DB2"/>
    <w:rsid w:val="00822D10"/>
    <w:rsid w:val="00880324"/>
    <w:rsid w:val="00881360"/>
    <w:rsid w:val="00890D2C"/>
    <w:rsid w:val="008A6515"/>
    <w:rsid w:val="008C7423"/>
    <w:rsid w:val="008F7710"/>
    <w:rsid w:val="00903205"/>
    <w:rsid w:val="00933647"/>
    <w:rsid w:val="00941FA7"/>
    <w:rsid w:val="00966BBA"/>
    <w:rsid w:val="009B6B60"/>
    <w:rsid w:val="009C0ED7"/>
    <w:rsid w:val="009C67AE"/>
    <w:rsid w:val="009E5526"/>
    <w:rsid w:val="00A27A6A"/>
    <w:rsid w:val="00A55570"/>
    <w:rsid w:val="00A75B0A"/>
    <w:rsid w:val="00A7754A"/>
    <w:rsid w:val="00A80F23"/>
    <w:rsid w:val="00AA0287"/>
    <w:rsid w:val="00AD77BD"/>
    <w:rsid w:val="00AE01DA"/>
    <w:rsid w:val="00AE7D43"/>
    <w:rsid w:val="00B136BE"/>
    <w:rsid w:val="00B22AC4"/>
    <w:rsid w:val="00B46565"/>
    <w:rsid w:val="00B95DF1"/>
    <w:rsid w:val="00BA0D07"/>
    <w:rsid w:val="00BB59F0"/>
    <w:rsid w:val="00BD5DC7"/>
    <w:rsid w:val="00BE3A80"/>
    <w:rsid w:val="00C1234C"/>
    <w:rsid w:val="00C258DA"/>
    <w:rsid w:val="00C26B4D"/>
    <w:rsid w:val="00D11ECB"/>
    <w:rsid w:val="00D2272E"/>
    <w:rsid w:val="00D329E5"/>
    <w:rsid w:val="00D9051A"/>
    <w:rsid w:val="00DD654F"/>
    <w:rsid w:val="00E95A35"/>
    <w:rsid w:val="00ED58D7"/>
    <w:rsid w:val="00F36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89A3"/>
  <w15:docId w15:val="{64366869-5301-4A4A-9D53-FDD72D94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7AE"/>
  </w:style>
  <w:style w:type="paragraph" w:styleId="1">
    <w:name w:val="heading 1"/>
    <w:basedOn w:val="a"/>
    <w:link w:val="10"/>
    <w:uiPriority w:val="9"/>
    <w:qFormat/>
    <w:rsid w:val="00BE3A80"/>
    <w:pPr>
      <w:keepNext/>
      <w:tabs>
        <w:tab w:val="left" w:pos="4820"/>
      </w:tabs>
      <w:suppressAutoHyphens/>
      <w:spacing w:after="0" w:line="240" w:lineRule="auto"/>
      <w:jc w:val="center"/>
      <w:textAlignment w:val="baseline"/>
      <w:outlineLvl w:val="0"/>
    </w:pPr>
    <w:rPr>
      <w:rFonts w:ascii="Times New Roman" w:eastAsia="Times New Roman" w:hAnsi="Times New Roman" w:cs="Times New Roman"/>
      <w:bCs/>
      <w:color w:val="00000A"/>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C1234C"/>
    <w:pPr>
      <w:spacing w:after="0" w:line="360" w:lineRule="auto"/>
      <w:jc w:val="both"/>
    </w:pPr>
    <w:rPr>
      <w:rFonts w:ascii="Times New Roman" w:eastAsia="Times New Roman" w:hAnsi="Times New Roman" w:cs="Times New Roman"/>
      <w:color w:val="000000"/>
      <w:sz w:val="24"/>
      <w:szCs w:val="24"/>
      <w:lang w:eastAsia="ru-RU"/>
    </w:rPr>
  </w:style>
  <w:style w:type="paragraph" w:styleId="a3">
    <w:name w:val="Body Text"/>
    <w:basedOn w:val="a"/>
    <w:link w:val="a4"/>
    <w:rsid w:val="00C1234C"/>
    <w:pPr>
      <w:spacing w:after="0" w:line="360" w:lineRule="auto"/>
      <w:jc w:val="center"/>
    </w:pPr>
    <w:rPr>
      <w:rFonts w:ascii="Times New Roman" w:eastAsia="Calibri" w:hAnsi="Times New Roman" w:cs="Times New Roman"/>
      <w:sz w:val="28"/>
      <w:szCs w:val="28"/>
    </w:rPr>
  </w:style>
  <w:style w:type="character" w:customStyle="1" w:styleId="a4">
    <w:name w:val="Основной текст Знак"/>
    <w:basedOn w:val="a0"/>
    <w:link w:val="a3"/>
    <w:rsid w:val="00C1234C"/>
    <w:rPr>
      <w:rFonts w:ascii="Times New Roman" w:eastAsia="Calibri" w:hAnsi="Times New Roman" w:cs="Times New Roman"/>
      <w:sz w:val="28"/>
      <w:szCs w:val="28"/>
    </w:rPr>
  </w:style>
  <w:style w:type="paragraph" w:customStyle="1" w:styleId="Default">
    <w:name w:val="Default"/>
    <w:rsid w:val="00C1234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Balloon Text"/>
    <w:basedOn w:val="a"/>
    <w:link w:val="a6"/>
    <w:uiPriority w:val="99"/>
    <w:semiHidden/>
    <w:unhideWhenUsed/>
    <w:rsid w:val="00785B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5BF9"/>
    <w:rPr>
      <w:rFonts w:ascii="Segoe UI" w:hAnsi="Segoe UI" w:cs="Segoe UI"/>
      <w:sz w:val="18"/>
      <w:szCs w:val="18"/>
    </w:rPr>
  </w:style>
  <w:style w:type="table" w:customStyle="1" w:styleId="11">
    <w:name w:val="Сетка таблицы1"/>
    <w:basedOn w:val="a1"/>
    <w:uiPriority w:val="59"/>
    <w:rsid w:val="006E57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39"/>
    <w:rsid w:val="006E5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3A80"/>
    <w:rPr>
      <w:rFonts w:ascii="Times New Roman" w:eastAsia="Times New Roman" w:hAnsi="Times New Roman" w:cs="Times New Roman"/>
      <w:bCs/>
      <w:color w:val="00000A"/>
      <w:sz w:val="28"/>
      <w:szCs w:val="20"/>
      <w:lang w:eastAsia="ru-RU"/>
    </w:rPr>
  </w:style>
  <w:style w:type="paragraph" w:styleId="a8">
    <w:name w:val="header"/>
    <w:basedOn w:val="a"/>
    <w:link w:val="a9"/>
    <w:uiPriority w:val="99"/>
    <w:unhideWhenUsed/>
    <w:rsid w:val="009B6B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6B60"/>
  </w:style>
  <w:style w:type="paragraph" w:styleId="aa">
    <w:name w:val="footer"/>
    <w:basedOn w:val="a"/>
    <w:link w:val="ab"/>
    <w:uiPriority w:val="99"/>
    <w:unhideWhenUsed/>
    <w:rsid w:val="009B6B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6B60"/>
  </w:style>
  <w:style w:type="paragraph" w:styleId="ac">
    <w:name w:val="List Paragraph"/>
    <w:basedOn w:val="a"/>
    <w:uiPriority w:val="34"/>
    <w:qFormat/>
    <w:rsid w:val="00881360"/>
    <w:pPr>
      <w:ind w:left="720"/>
      <w:contextualSpacing/>
    </w:pPr>
  </w:style>
  <w:style w:type="character" w:customStyle="1" w:styleId="ad">
    <w:name w:val="Основной текст_"/>
    <w:basedOn w:val="a0"/>
    <w:link w:val="12"/>
    <w:rsid w:val="00A75B0A"/>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d"/>
    <w:rsid w:val="00A75B0A"/>
    <w:pPr>
      <w:shd w:val="clear" w:color="auto" w:fill="FFFFFF"/>
      <w:spacing w:after="0" w:line="456" w:lineRule="exact"/>
    </w:pPr>
    <w:rPr>
      <w:rFonts w:ascii="Times New Roman" w:eastAsia="Times New Roman" w:hAnsi="Times New Roman" w:cs="Times New Roman"/>
      <w:sz w:val="23"/>
      <w:szCs w:val="23"/>
    </w:rPr>
  </w:style>
  <w:style w:type="character" w:styleId="ae">
    <w:name w:val="annotation reference"/>
    <w:basedOn w:val="a0"/>
    <w:uiPriority w:val="99"/>
    <w:semiHidden/>
    <w:unhideWhenUsed/>
    <w:rsid w:val="00B95DF1"/>
    <w:rPr>
      <w:sz w:val="16"/>
      <w:szCs w:val="16"/>
    </w:rPr>
  </w:style>
  <w:style w:type="paragraph" w:styleId="af">
    <w:name w:val="annotation text"/>
    <w:basedOn w:val="a"/>
    <w:link w:val="af0"/>
    <w:uiPriority w:val="99"/>
    <w:semiHidden/>
    <w:unhideWhenUsed/>
    <w:rsid w:val="00B95DF1"/>
    <w:pPr>
      <w:spacing w:line="240" w:lineRule="auto"/>
    </w:pPr>
    <w:rPr>
      <w:sz w:val="20"/>
      <w:szCs w:val="20"/>
    </w:rPr>
  </w:style>
  <w:style w:type="character" w:customStyle="1" w:styleId="af0">
    <w:name w:val="Текст примечания Знак"/>
    <w:basedOn w:val="a0"/>
    <w:link w:val="af"/>
    <w:uiPriority w:val="99"/>
    <w:semiHidden/>
    <w:rsid w:val="00B95DF1"/>
    <w:rPr>
      <w:sz w:val="20"/>
      <w:szCs w:val="20"/>
    </w:rPr>
  </w:style>
  <w:style w:type="paragraph" w:styleId="af1">
    <w:name w:val="annotation subject"/>
    <w:basedOn w:val="af"/>
    <w:next w:val="af"/>
    <w:link w:val="af2"/>
    <w:uiPriority w:val="99"/>
    <w:semiHidden/>
    <w:unhideWhenUsed/>
    <w:rsid w:val="00B95DF1"/>
    <w:rPr>
      <w:b/>
      <w:bCs/>
    </w:rPr>
  </w:style>
  <w:style w:type="character" w:customStyle="1" w:styleId="af2">
    <w:name w:val="Тема примечания Знак"/>
    <w:basedOn w:val="af0"/>
    <w:link w:val="af1"/>
    <w:uiPriority w:val="99"/>
    <w:semiHidden/>
    <w:rsid w:val="00B95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07F6A-BCAC-4279-98D0-002B8914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3845</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2019-01-08T11:50:00Z</cp:lastPrinted>
  <dcterms:created xsi:type="dcterms:W3CDTF">2019-12-25T04:02:00Z</dcterms:created>
  <dcterms:modified xsi:type="dcterms:W3CDTF">2019-12-25T05:54:00Z</dcterms:modified>
</cp:coreProperties>
</file>